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7CE0D7" w14:textId="6CDFC390" w:rsidR="001E2093" w:rsidRDefault="001E2093" w:rsidP="001E2093">
      <w:pPr>
        <w:pStyle w:val="a3"/>
        <w:tabs>
          <w:tab w:val="right" w:pos="9923"/>
        </w:tabs>
        <w:ind w:right="-7"/>
        <w:rPr>
          <w:rFonts w:cs="Arial"/>
          <w:bCs/>
          <w:i/>
          <w:noProof w:val="0"/>
          <w:sz w:val="32"/>
          <w:lang w:eastAsia="ja-JP"/>
        </w:rPr>
      </w:pPr>
      <w:r w:rsidRPr="00E52A58">
        <w:rPr>
          <w:rFonts w:cs="Arial"/>
          <w:bCs/>
          <w:noProof w:val="0"/>
          <w:sz w:val="24"/>
        </w:rPr>
        <w:t>3GPP TSG-RAN WG</w:t>
      </w:r>
      <w:r w:rsidR="00907DA7">
        <w:rPr>
          <w:rFonts w:cs="Arial"/>
          <w:bCs/>
          <w:noProof w:val="0"/>
          <w:sz w:val="24"/>
        </w:rPr>
        <w:t>2</w:t>
      </w:r>
      <w:r w:rsidRPr="00E52A58">
        <w:rPr>
          <w:rFonts w:cs="Arial"/>
          <w:bCs/>
          <w:noProof w:val="0"/>
          <w:sz w:val="24"/>
        </w:rPr>
        <w:t xml:space="preserve"> Meeting #</w:t>
      </w:r>
      <w:r>
        <w:rPr>
          <w:rFonts w:cs="Arial"/>
          <w:bCs/>
          <w:noProof w:val="0"/>
          <w:sz w:val="24"/>
        </w:rPr>
        <w:t>1</w:t>
      </w:r>
      <w:r w:rsidR="00907DA7">
        <w:rPr>
          <w:rFonts w:cs="Arial"/>
          <w:bCs/>
          <w:noProof w:val="0"/>
          <w:sz w:val="24"/>
        </w:rPr>
        <w:t>1</w:t>
      </w:r>
      <w:r w:rsidR="003B1338">
        <w:rPr>
          <w:rFonts w:cs="Arial"/>
          <w:bCs/>
          <w:noProof w:val="0"/>
          <w:sz w:val="24"/>
        </w:rPr>
        <w:t>4-e</w:t>
      </w:r>
      <w:r>
        <w:rPr>
          <w:rFonts w:cs="Arial"/>
          <w:bCs/>
          <w:noProof w:val="0"/>
          <w:sz w:val="24"/>
        </w:rPr>
        <w:tab/>
      </w:r>
      <w:r w:rsidR="00E804EC" w:rsidRPr="00E804EC">
        <w:rPr>
          <w:rFonts w:cs="Arial"/>
          <w:bCs/>
          <w:noProof w:val="0"/>
          <w:sz w:val="24"/>
          <w:lang w:eastAsia="ja-JP"/>
        </w:rPr>
        <w:t>R2-2105829</w:t>
      </w:r>
    </w:p>
    <w:p w14:paraId="4332BCF4" w14:textId="7DFBF164" w:rsidR="00015561" w:rsidRPr="00283E0E" w:rsidRDefault="00945A08" w:rsidP="00246389">
      <w:pPr>
        <w:pStyle w:val="ac"/>
        <w:rPr>
          <w:b/>
          <w:bCs/>
          <w:color w:val="auto"/>
          <w:sz w:val="24"/>
        </w:rPr>
      </w:pPr>
      <w:r w:rsidRPr="00283E0E">
        <w:rPr>
          <w:b/>
          <w:bCs/>
          <w:color w:val="auto"/>
          <w:sz w:val="24"/>
        </w:rPr>
        <w:t xml:space="preserve">Online, </w:t>
      </w:r>
      <w:r w:rsidR="0022702B">
        <w:rPr>
          <w:b/>
          <w:bCs/>
          <w:color w:val="auto"/>
          <w:sz w:val="24"/>
        </w:rPr>
        <w:t>May</w:t>
      </w:r>
      <w:r w:rsidR="00A27686" w:rsidRPr="00283E0E">
        <w:rPr>
          <w:b/>
          <w:bCs/>
          <w:color w:val="auto"/>
          <w:sz w:val="24"/>
        </w:rPr>
        <w:t xml:space="preserve"> </w:t>
      </w:r>
      <w:r w:rsidR="00A27686">
        <w:rPr>
          <w:b/>
          <w:bCs/>
          <w:color w:val="auto"/>
          <w:sz w:val="24"/>
        </w:rPr>
        <w:t>1</w:t>
      </w:r>
      <w:r w:rsidR="0022702B">
        <w:rPr>
          <w:b/>
          <w:bCs/>
          <w:color w:val="auto"/>
          <w:sz w:val="24"/>
        </w:rPr>
        <w:t>9</w:t>
      </w:r>
      <w:r w:rsidR="00A27686" w:rsidRPr="00BB119C">
        <w:rPr>
          <w:b/>
          <w:bCs/>
          <w:color w:val="auto"/>
          <w:sz w:val="24"/>
          <w:vertAlign w:val="superscript"/>
        </w:rPr>
        <w:t>th</w:t>
      </w:r>
      <w:r w:rsidR="00A27686">
        <w:rPr>
          <w:b/>
          <w:bCs/>
          <w:color w:val="auto"/>
          <w:sz w:val="24"/>
        </w:rPr>
        <w:t xml:space="preserve"> – 2</w:t>
      </w:r>
      <w:r w:rsidR="00B272BC">
        <w:rPr>
          <w:b/>
          <w:bCs/>
          <w:color w:val="auto"/>
          <w:sz w:val="24"/>
        </w:rPr>
        <w:t>7</w:t>
      </w:r>
      <w:r w:rsidR="00A27686" w:rsidRPr="0012480F">
        <w:rPr>
          <w:b/>
          <w:bCs/>
          <w:color w:val="auto"/>
          <w:sz w:val="24"/>
          <w:vertAlign w:val="superscript"/>
        </w:rPr>
        <w:t>th</w:t>
      </w:r>
      <w:r w:rsidR="00A27686">
        <w:rPr>
          <w:b/>
          <w:bCs/>
          <w:color w:val="auto"/>
          <w:sz w:val="24"/>
        </w:rPr>
        <w:t xml:space="preserve"> </w:t>
      </w:r>
      <w:r w:rsidR="00A27686" w:rsidRPr="00283E0E">
        <w:rPr>
          <w:b/>
          <w:bCs/>
          <w:color w:val="auto"/>
          <w:sz w:val="24"/>
        </w:rPr>
        <w:t>202</w:t>
      </w:r>
      <w:r w:rsidR="00A27686">
        <w:rPr>
          <w:b/>
          <w:bCs/>
          <w:color w:val="auto"/>
          <w:sz w:val="24"/>
        </w:rPr>
        <w:t>1</w:t>
      </w:r>
    </w:p>
    <w:p w14:paraId="5977401F" w14:textId="77777777" w:rsidR="00945A08" w:rsidRPr="00907DA7" w:rsidRDefault="00945A08" w:rsidP="00246389">
      <w:pPr>
        <w:pStyle w:val="ac"/>
        <w:rPr>
          <w:rFonts w:eastAsiaTheme="minorEastAsia"/>
          <w:noProof/>
          <w:lang w:eastAsia="zh-CN"/>
        </w:rPr>
      </w:pPr>
    </w:p>
    <w:p w14:paraId="061B5772" w14:textId="0250D522" w:rsidR="00283E0E" w:rsidRPr="00283E0E" w:rsidRDefault="00283E0E" w:rsidP="00057DFB">
      <w:pPr>
        <w:tabs>
          <w:tab w:val="left" w:pos="2110"/>
        </w:tabs>
        <w:ind w:left="1985" w:hanging="1985"/>
        <w:rPr>
          <w:rFonts w:cs="Arial"/>
          <w:b/>
          <w:bCs/>
          <w:sz w:val="24"/>
        </w:rPr>
      </w:pPr>
      <w:r w:rsidRPr="00283E0E">
        <w:rPr>
          <w:rFonts w:cs="Arial"/>
          <w:b/>
          <w:bCs/>
          <w:sz w:val="24"/>
        </w:rPr>
        <w:t>Agenda item:</w:t>
      </w:r>
      <w:r w:rsidRPr="00283E0E">
        <w:rPr>
          <w:rFonts w:cs="Arial" w:hint="eastAsia"/>
          <w:b/>
          <w:bCs/>
          <w:sz w:val="24"/>
        </w:rPr>
        <w:tab/>
      </w:r>
      <w:r w:rsidR="00057DFB">
        <w:rPr>
          <w:rFonts w:cs="Arial"/>
          <w:b/>
          <w:bCs/>
          <w:sz w:val="24"/>
        </w:rPr>
        <w:t xml:space="preserve">   </w:t>
      </w:r>
      <w:r w:rsidRPr="00B9671E">
        <w:rPr>
          <w:rFonts w:cs="Arial"/>
          <w:b/>
          <w:bCs/>
          <w:sz w:val="24"/>
        </w:rPr>
        <w:t>8</w:t>
      </w:r>
      <w:r w:rsidRPr="00B9671E">
        <w:rPr>
          <w:rFonts w:cs="Arial" w:hint="eastAsia"/>
          <w:b/>
          <w:bCs/>
          <w:sz w:val="24"/>
        </w:rPr>
        <w:t>.</w:t>
      </w:r>
      <w:r w:rsidR="00DB43AB" w:rsidRPr="00B9671E">
        <w:rPr>
          <w:rFonts w:cs="Arial"/>
          <w:b/>
          <w:bCs/>
          <w:sz w:val="24"/>
        </w:rPr>
        <w:t>2.2</w:t>
      </w:r>
      <w:r w:rsidR="00783E4B">
        <w:rPr>
          <w:rFonts w:cs="Arial"/>
          <w:b/>
          <w:bCs/>
          <w:sz w:val="24"/>
        </w:rPr>
        <w:t>.2</w:t>
      </w:r>
    </w:p>
    <w:p w14:paraId="61F6732C" w14:textId="77777777" w:rsidR="00283E0E" w:rsidRPr="002D1665" w:rsidRDefault="00283E0E" w:rsidP="00283E0E">
      <w:pPr>
        <w:tabs>
          <w:tab w:val="left" w:pos="1985"/>
        </w:tabs>
        <w:ind w:left="1985" w:hanging="1985"/>
        <w:rPr>
          <w:rFonts w:cs="Arial"/>
          <w:b/>
          <w:bCs/>
          <w:sz w:val="24"/>
        </w:rPr>
      </w:pPr>
      <w:r w:rsidRPr="002D1665">
        <w:rPr>
          <w:rFonts w:cs="Arial"/>
          <w:b/>
          <w:bCs/>
          <w:sz w:val="24"/>
        </w:rPr>
        <w:t>Source:</w:t>
      </w:r>
      <w:r w:rsidRPr="002D1665">
        <w:rPr>
          <w:rFonts w:cs="Arial"/>
          <w:b/>
          <w:bCs/>
          <w:sz w:val="24"/>
        </w:rPr>
        <w:tab/>
      </w:r>
      <w:r>
        <w:rPr>
          <w:rFonts w:cs="Arial" w:hint="eastAsia"/>
          <w:b/>
          <w:bCs/>
          <w:sz w:val="24"/>
        </w:rPr>
        <w:tab/>
      </w:r>
      <w:bookmarkStart w:id="0" w:name="OLE_LINK1"/>
      <w:bookmarkStart w:id="1" w:name="OLE_LINK2"/>
      <w:bookmarkStart w:id="2" w:name="OLE_LINK3"/>
      <w:bookmarkStart w:id="3" w:name="OLE_LINK36"/>
      <w:r>
        <w:rPr>
          <w:rFonts w:cs="Arial" w:hint="eastAsia"/>
          <w:b/>
          <w:bCs/>
          <w:sz w:val="24"/>
        </w:rPr>
        <w:t>Lenovo, Motorola Mobility</w:t>
      </w:r>
      <w:bookmarkEnd w:id="0"/>
      <w:bookmarkEnd w:id="1"/>
      <w:bookmarkEnd w:id="2"/>
      <w:bookmarkEnd w:id="3"/>
    </w:p>
    <w:p w14:paraId="46AD591E" w14:textId="4549DC44" w:rsidR="00283E0E" w:rsidRPr="002D1665" w:rsidRDefault="00283E0E" w:rsidP="00283E0E">
      <w:pPr>
        <w:tabs>
          <w:tab w:val="left" w:pos="1985"/>
        </w:tabs>
        <w:ind w:left="2103" w:hangingChars="873" w:hanging="2103"/>
        <w:rPr>
          <w:rFonts w:cs="Arial"/>
          <w:b/>
          <w:bCs/>
          <w:sz w:val="24"/>
        </w:rPr>
      </w:pPr>
      <w:r w:rsidRPr="002D1665">
        <w:rPr>
          <w:rFonts w:cs="Arial"/>
          <w:b/>
          <w:bCs/>
          <w:sz w:val="24"/>
        </w:rPr>
        <w:t>Title:</w:t>
      </w:r>
      <w:r w:rsidRPr="002D1665">
        <w:rPr>
          <w:rFonts w:cs="Arial"/>
          <w:b/>
          <w:bCs/>
          <w:sz w:val="24"/>
        </w:rPr>
        <w:tab/>
      </w:r>
      <w:r w:rsidRPr="00DD15BC">
        <w:rPr>
          <w:rFonts w:cs="Arial" w:hint="eastAsia"/>
          <w:b/>
          <w:bCs/>
          <w:sz w:val="24"/>
        </w:rPr>
        <w:tab/>
      </w:r>
      <w:r w:rsidR="00277069">
        <w:rPr>
          <w:rFonts w:cs="Arial"/>
          <w:b/>
          <w:bCs/>
          <w:sz w:val="24"/>
        </w:rPr>
        <w:t>UE behaviour in deactivated SCG</w:t>
      </w:r>
    </w:p>
    <w:p w14:paraId="0340B097" w14:textId="77777777" w:rsidR="00283E0E" w:rsidRPr="002D1665" w:rsidRDefault="00283E0E" w:rsidP="00283E0E">
      <w:pPr>
        <w:tabs>
          <w:tab w:val="left" w:pos="1985"/>
        </w:tabs>
        <w:rPr>
          <w:rFonts w:cs="Arial"/>
          <w:b/>
          <w:bCs/>
          <w:sz w:val="24"/>
        </w:rPr>
      </w:pPr>
      <w:r w:rsidRPr="002D1665">
        <w:rPr>
          <w:rFonts w:cs="Arial"/>
          <w:b/>
          <w:bCs/>
          <w:sz w:val="24"/>
        </w:rPr>
        <w:t>Document for:</w:t>
      </w:r>
      <w:r>
        <w:rPr>
          <w:rFonts w:cs="Arial"/>
          <w:b/>
          <w:bCs/>
          <w:sz w:val="24"/>
        </w:rPr>
        <w:tab/>
      </w:r>
      <w:r>
        <w:rPr>
          <w:rFonts w:cs="Arial" w:hint="eastAsia"/>
          <w:b/>
          <w:bCs/>
          <w:sz w:val="24"/>
        </w:rPr>
        <w:tab/>
      </w:r>
      <w:r>
        <w:rPr>
          <w:rFonts w:cs="Arial"/>
          <w:b/>
          <w:bCs/>
          <w:sz w:val="24"/>
        </w:rPr>
        <w:t>D</w:t>
      </w:r>
      <w:r w:rsidRPr="002D1665">
        <w:rPr>
          <w:rFonts w:cs="Arial"/>
          <w:b/>
          <w:bCs/>
          <w:sz w:val="24"/>
        </w:rPr>
        <w:t>iscussion and Decision</w:t>
      </w:r>
    </w:p>
    <w:p w14:paraId="5C97E3F4" w14:textId="229A12F7" w:rsidR="00F20E2F" w:rsidRPr="00763FFF" w:rsidRDefault="004B3AC8" w:rsidP="00763FFF">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eastAsia="zh-CN"/>
        </w:rPr>
      </w:pPr>
      <w:r w:rsidRPr="00763FFF">
        <w:rPr>
          <w:rFonts w:eastAsia="宋体" w:cs="Arial"/>
          <w:b/>
          <w:sz w:val="32"/>
          <w:szCs w:val="32"/>
          <w:lang w:eastAsia="zh-CN"/>
        </w:rPr>
        <w:t>1</w:t>
      </w:r>
      <w:r w:rsidR="0067262A">
        <w:rPr>
          <w:rFonts w:eastAsia="宋体" w:cs="Arial"/>
          <w:b/>
          <w:sz w:val="32"/>
          <w:szCs w:val="32"/>
          <w:lang w:eastAsia="zh-CN"/>
        </w:rPr>
        <w:tab/>
        <w:t>Introduction</w:t>
      </w:r>
    </w:p>
    <w:p w14:paraId="74DFEDBF" w14:textId="284572FE" w:rsidR="0027263C" w:rsidRPr="00B257A3" w:rsidRDefault="00ED62AA" w:rsidP="00B257A3">
      <w:pPr>
        <w:spacing w:after="0" w:line="240" w:lineRule="exact"/>
        <w:rPr>
          <w:rFonts w:eastAsiaTheme="minorEastAsia" w:cs="Arial"/>
          <w:lang w:eastAsia="zh-CN"/>
        </w:rPr>
      </w:pPr>
      <w:r>
        <w:rPr>
          <w:rFonts w:eastAsiaTheme="minorEastAsia" w:cs="Arial"/>
          <w:lang w:eastAsia="zh-CN"/>
        </w:rPr>
        <w:t xml:space="preserve">In this paper, we discuss </w:t>
      </w:r>
      <w:r w:rsidR="00950262">
        <w:rPr>
          <w:rFonts w:eastAsiaTheme="minorEastAsia" w:cs="Arial"/>
          <w:lang w:eastAsia="zh-CN"/>
        </w:rPr>
        <w:t>few</w:t>
      </w:r>
      <w:r>
        <w:rPr>
          <w:rFonts w:eastAsiaTheme="minorEastAsia" w:cs="Arial"/>
          <w:lang w:eastAsia="zh-CN"/>
        </w:rPr>
        <w:t xml:space="preserve"> issues</w:t>
      </w:r>
      <w:r w:rsidR="00950262">
        <w:rPr>
          <w:rFonts w:eastAsiaTheme="minorEastAsia" w:cs="Arial"/>
          <w:lang w:eastAsia="zh-CN"/>
        </w:rPr>
        <w:t xml:space="preserve"> related to UE behaviour when SCG is deactivated.</w:t>
      </w:r>
    </w:p>
    <w:p w14:paraId="2F31C8F2" w14:textId="28582C2B" w:rsidR="00087095" w:rsidRPr="00087095" w:rsidRDefault="00482ABA" w:rsidP="00AB0317">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pPr>
      <w:r w:rsidRPr="00763FFF">
        <w:rPr>
          <w:rFonts w:eastAsia="宋体" w:cs="Arial"/>
          <w:b/>
          <w:sz w:val="32"/>
          <w:szCs w:val="32"/>
          <w:lang w:eastAsia="zh-CN"/>
        </w:rPr>
        <w:t>2</w:t>
      </w:r>
      <w:r w:rsidR="00D57AC9" w:rsidRPr="00763FFF">
        <w:rPr>
          <w:rFonts w:eastAsia="宋体" w:cs="Arial"/>
          <w:b/>
          <w:sz w:val="32"/>
          <w:szCs w:val="32"/>
          <w:lang w:eastAsia="zh-CN"/>
        </w:rPr>
        <w:tab/>
      </w:r>
      <w:r w:rsidR="005F6015" w:rsidRPr="00763FFF">
        <w:rPr>
          <w:rFonts w:eastAsia="宋体" w:cs="Arial"/>
          <w:b/>
          <w:sz w:val="32"/>
          <w:szCs w:val="32"/>
          <w:lang w:eastAsia="zh-CN"/>
        </w:rPr>
        <w:t>Discussion</w:t>
      </w:r>
      <w:r w:rsidR="00BF5355">
        <w:t xml:space="preserve"> </w:t>
      </w:r>
    </w:p>
    <w:p w14:paraId="280BFC15" w14:textId="241F88AB" w:rsidR="003B1338" w:rsidRDefault="003B1338" w:rsidP="003B1338">
      <w:pPr>
        <w:pStyle w:val="2"/>
      </w:pPr>
      <w:r>
        <w:t>2.1 On random access</w:t>
      </w:r>
    </w:p>
    <w:p w14:paraId="6ED27B81" w14:textId="77777777" w:rsidR="003B1338" w:rsidRDefault="003B1338" w:rsidP="003B1338">
      <w:r>
        <w:t xml:space="preserve">One issue remaining from previous meeting is what happens to the </w:t>
      </w:r>
      <w:r w:rsidRPr="00DF7A54">
        <w:rPr>
          <w:i/>
          <w:iCs/>
        </w:rPr>
        <w:t>timeAlignmentTimer</w:t>
      </w:r>
      <w:r>
        <w:t xml:space="preserve"> if SCG is deactivated. In our understanding, there are two sub-cases:</w:t>
      </w:r>
    </w:p>
    <w:p w14:paraId="1BD907D1" w14:textId="77777777" w:rsidR="003B1338" w:rsidRDefault="003B1338" w:rsidP="003B1338">
      <w:pPr>
        <w:pStyle w:val="af5"/>
        <w:numPr>
          <w:ilvl w:val="0"/>
          <w:numId w:val="42"/>
        </w:numPr>
      </w:pPr>
      <w:r>
        <w:t xml:space="preserve">if MCG and SCG belong to the same TAG, then UE can rely on the TAT in the MCG to determine if it’s still synced in SCG UL. </w:t>
      </w:r>
    </w:p>
    <w:p w14:paraId="700D8B74" w14:textId="77777777" w:rsidR="003B1338" w:rsidRDefault="003B1338" w:rsidP="003B1338">
      <w:pPr>
        <w:pStyle w:val="af5"/>
        <w:numPr>
          <w:ilvl w:val="0"/>
          <w:numId w:val="42"/>
        </w:numPr>
      </w:pPr>
      <w:r>
        <w:t>If SCG belongs to a different TAG than MCG, the maintenance of SCG related TAT could be tricky. When SCG is deactivated, UE is not expected to tranmit anything in the SCG UL, therefore there is no mean to maintain time alignment when SCG is deactivated. On the other hand, it does not harm to keep the current TAT timer running. As long as TAT does not expire, UE can assume it’s still synced with the current TAG. One benefit of keeping current TAT running is that, when the SCG is activated and if TAT is not expired, UE does not need to perform random access since UE is still synced in the UL. Of course, upon SCG activation and TAT expiry, UE needs to perform random access as in legacy.</w:t>
      </w:r>
    </w:p>
    <w:p w14:paraId="52ABD9A0" w14:textId="77777777" w:rsidR="003B1338" w:rsidRDefault="003B1338" w:rsidP="003B1338">
      <w:pPr>
        <w:pStyle w:val="afb"/>
        <w:spacing w:before="0" w:beforeAutospacing="0" w:after="0" w:afterAutospacing="0"/>
        <w:rPr>
          <w:rFonts w:ascii="Calibri" w:hAnsi="Calibri" w:cs="Calibri"/>
          <w:sz w:val="22"/>
          <w:szCs w:val="22"/>
        </w:rPr>
      </w:pPr>
    </w:p>
    <w:tbl>
      <w:tblPr>
        <w:tblStyle w:val="afa"/>
        <w:tblW w:w="0" w:type="auto"/>
        <w:tblLook w:val="04A0" w:firstRow="1" w:lastRow="0" w:firstColumn="1" w:lastColumn="0" w:noHBand="0" w:noVBand="1"/>
      </w:tblPr>
      <w:tblGrid>
        <w:gridCol w:w="9855"/>
      </w:tblGrid>
      <w:tr w:rsidR="003B1338" w14:paraId="556192E4" w14:textId="77777777" w:rsidTr="00223B67">
        <w:tc>
          <w:tcPr>
            <w:tcW w:w="9855" w:type="dxa"/>
          </w:tcPr>
          <w:p w14:paraId="25C8ABF7" w14:textId="77777777" w:rsidR="003B1338" w:rsidRPr="00490F4E" w:rsidRDefault="003B1338" w:rsidP="00223B67">
            <w:pPr>
              <w:pStyle w:val="afb"/>
              <w:spacing w:before="0" w:beforeAutospacing="0" w:after="0" w:afterAutospacing="0"/>
              <w:rPr>
                <w:rFonts w:ascii="Calibri" w:hAnsi="Calibri" w:cs="Calibri"/>
                <w:b/>
                <w:bCs/>
                <w:sz w:val="22"/>
                <w:szCs w:val="22"/>
              </w:rPr>
            </w:pPr>
            <w:r w:rsidRPr="00490F4E">
              <w:rPr>
                <w:rFonts w:ascii="Calibri" w:hAnsi="Calibri" w:cs="Calibri"/>
                <w:b/>
                <w:bCs/>
                <w:sz w:val="22"/>
                <w:szCs w:val="22"/>
              </w:rPr>
              <w:t>TS 38.300</w:t>
            </w:r>
          </w:p>
          <w:p w14:paraId="1E79D83B" w14:textId="77777777" w:rsidR="003B1338" w:rsidRDefault="003B1338" w:rsidP="00223B67">
            <w:pPr>
              <w:pStyle w:val="afb"/>
              <w:spacing w:before="0" w:beforeAutospacing="0" w:after="0" w:afterAutospacing="0"/>
              <w:rPr>
                <w:rFonts w:ascii="Calibri" w:hAnsi="Calibri" w:cs="Calibri"/>
                <w:sz w:val="22"/>
                <w:szCs w:val="22"/>
              </w:rPr>
            </w:pPr>
          </w:p>
          <w:p w14:paraId="43691D6F" w14:textId="77777777" w:rsidR="003B1338" w:rsidRPr="00692033" w:rsidRDefault="003B1338" w:rsidP="00223B67">
            <w:r w:rsidRPr="00692033">
              <w:t>The random access procedure is triggered by a number of events:</w:t>
            </w:r>
          </w:p>
          <w:p w14:paraId="329B0889" w14:textId="77777777" w:rsidR="003B1338" w:rsidRPr="00692033" w:rsidRDefault="003B1338" w:rsidP="00223B67">
            <w:pPr>
              <w:pStyle w:val="B1"/>
            </w:pPr>
            <w:r w:rsidRPr="00692033">
              <w:t>-</w:t>
            </w:r>
            <w:r w:rsidRPr="00692033">
              <w:tab/>
              <w:t>Initial access from RRC_IDLE;</w:t>
            </w:r>
          </w:p>
          <w:p w14:paraId="00A3481D" w14:textId="77777777" w:rsidR="003B1338" w:rsidRPr="00692033" w:rsidRDefault="003B1338" w:rsidP="00223B67">
            <w:pPr>
              <w:pStyle w:val="B1"/>
            </w:pPr>
            <w:r w:rsidRPr="00692033">
              <w:t>-</w:t>
            </w:r>
            <w:r w:rsidRPr="00692033">
              <w:tab/>
            </w:r>
            <w:r w:rsidRPr="00692033">
              <w:rPr>
                <w:lang w:eastAsia="zh-CN"/>
              </w:rPr>
              <w:t>RRC Connection Re-establishment procedure</w:t>
            </w:r>
            <w:r w:rsidRPr="00692033">
              <w:rPr>
                <w:rFonts w:eastAsia="宋体"/>
                <w:lang w:eastAsia="zh-CN"/>
              </w:rPr>
              <w:t>;</w:t>
            </w:r>
          </w:p>
          <w:p w14:paraId="131239EF" w14:textId="77777777" w:rsidR="003B1338" w:rsidRPr="00DA0154" w:rsidRDefault="003B1338" w:rsidP="00223B67">
            <w:pPr>
              <w:pStyle w:val="B1"/>
              <w:rPr>
                <w:highlight w:val="yellow"/>
              </w:rPr>
            </w:pPr>
            <w:r w:rsidRPr="00DA0154">
              <w:rPr>
                <w:highlight w:val="yellow"/>
              </w:rPr>
              <w:t>-</w:t>
            </w:r>
            <w:r w:rsidRPr="00DA0154">
              <w:rPr>
                <w:highlight w:val="yellow"/>
              </w:rPr>
              <w:tab/>
              <w:t>DL or UL data arrival during RRC_CONNECTED when UL synchronisation status is "non-synchronised";</w:t>
            </w:r>
          </w:p>
          <w:p w14:paraId="3D453E8C" w14:textId="77777777" w:rsidR="003B1338" w:rsidRPr="00692033" w:rsidRDefault="003B1338" w:rsidP="00223B67">
            <w:pPr>
              <w:pStyle w:val="B1"/>
            </w:pPr>
            <w:r w:rsidRPr="00DA0154">
              <w:rPr>
                <w:highlight w:val="yellow"/>
              </w:rPr>
              <w:t>-</w:t>
            </w:r>
            <w:r w:rsidRPr="00DA0154">
              <w:rPr>
                <w:highlight w:val="yellow"/>
              </w:rPr>
              <w:tab/>
              <w:t>UL data arrival during RRC_CONNECTED when there are no PUCCH resources for SR available;</w:t>
            </w:r>
          </w:p>
          <w:p w14:paraId="247D5318" w14:textId="77777777" w:rsidR="003B1338" w:rsidRPr="00692033" w:rsidRDefault="003B1338" w:rsidP="00223B67">
            <w:pPr>
              <w:pStyle w:val="B1"/>
            </w:pPr>
            <w:r w:rsidRPr="00692033">
              <w:t>-</w:t>
            </w:r>
            <w:r w:rsidRPr="00692033">
              <w:tab/>
              <w:t>SR failure;</w:t>
            </w:r>
          </w:p>
          <w:p w14:paraId="76E993C9" w14:textId="77777777" w:rsidR="003B1338" w:rsidRPr="00692033" w:rsidRDefault="003B1338" w:rsidP="00223B67">
            <w:pPr>
              <w:pStyle w:val="B1"/>
            </w:pPr>
            <w:r w:rsidRPr="00692033">
              <w:t>-</w:t>
            </w:r>
            <w:r w:rsidRPr="00692033">
              <w:tab/>
              <w:t>Request by RRC upon synchronous reconfiguration (e.g. handover);</w:t>
            </w:r>
          </w:p>
          <w:p w14:paraId="79D77E93" w14:textId="77777777" w:rsidR="003B1338" w:rsidRPr="00692033" w:rsidRDefault="003B1338" w:rsidP="00223B67">
            <w:pPr>
              <w:pStyle w:val="B1"/>
            </w:pPr>
            <w:r w:rsidRPr="00692033">
              <w:t>-</w:t>
            </w:r>
            <w:r w:rsidRPr="00692033">
              <w:tab/>
              <w:t>Transition from RRC_INACTIVE;</w:t>
            </w:r>
          </w:p>
          <w:p w14:paraId="5B1FD7A5" w14:textId="77777777" w:rsidR="003B1338" w:rsidRPr="00692033" w:rsidRDefault="003B1338" w:rsidP="00223B67">
            <w:pPr>
              <w:pStyle w:val="B1"/>
            </w:pPr>
            <w:r w:rsidRPr="00DA0154">
              <w:rPr>
                <w:highlight w:val="yellow"/>
              </w:rPr>
              <w:t>-</w:t>
            </w:r>
            <w:r w:rsidRPr="00DA0154">
              <w:rPr>
                <w:highlight w:val="yellow"/>
              </w:rPr>
              <w:tab/>
              <w:t>To establish time alignment for a secondary TAG;</w:t>
            </w:r>
          </w:p>
          <w:p w14:paraId="6FA0B3B9" w14:textId="77777777" w:rsidR="003B1338" w:rsidRPr="00692033" w:rsidRDefault="003B1338" w:rsidP="00223B67">
            <w:pPr>
              <w:pStyle w:val="B1"/>
            </w:pPr>
            <w:r w:rsidRPr="00692033">
              <w:t>-</w:t>
            </w:r>
            <w:r w:rsidRPr="00692033">
              <w:tab/>
              <w:t>Request for Other SI (see clause 7.3);</w:t>
            </w:r>
          </w:p>
          <w:p w14:paraId="031BB7CC" w14:textId="77777777" w:rsidR="003B1338" w:rsidRPr="00692033" w:rsidRDefault="003B1338" w:rsidP="00223B67">
            <w:pPr>
              <w:pStyle w:val="B1"/>
            </w:pPr>
            <w:r w:rsidRPr="00692033">
              <w:t>-</w:t>
            </w:r>
            <w:r w:rsidRPr="00692033">
              <w:tab/>
              <w:t>Beam failure recovery;</w:t>
            </w:r>
          </w:p>
          <w:p w14:paraId="5966BCB0" w14:textId="77777777" w:rsidR="003B1338" w:rsidRPr="00490F4E" w:rsidRDefault="003B1338" w:rsidP="00223B67">
            <w:pPr>
              <w:pStyle w:val="B1"/>
              <w:rPr>
                <w:rFonts w:ascii="Calibri" w:hAnsi="Calibri" w:cs="Calibri"/>
                <w:sz w:val="22"/>
                <w:szCs w:val="22"/>
              </w:rPr>
            </w:pPr>
            <w:r w:rsidRPr="00692033">
              <w:t>-</w:t>
            </w:r>
            <w:r w:rsidRPr="00692033">
              <w:tab/>
              <w:t>Consistent UL LBT failure on SpCell.</w:t>
            </w:r>
          </w:p>
        </w:tc>
      </w:tr>
    </w:tbl>
    <w:p w14:paraId="1B4D1557" w14:textId="77777777" w:rsidR="003B1338" w:rsidRDefault="003B1338" w:rsidP="003B1338">
      <w:r>
        <w:t xml:space="preserve"> </w:t>
      </w:r>
    </w:p>
    <w:p w14:paraId="77385C48" w14:textId="77777777" w:rsidR="003B1338" w:rsidRPr="00C1518C" w:rsidRDefault="003B1338" w:rsidP="003B1338">
      <w:pPr>
        <w:pStyle w:val="afb"/>
        <w:spacing w:before="0" w:beforeAutospacing="0" w:after="0" w:afterAutospacing="0"/>
        <w:rPr>
          <w:rFonts w:ascii="Calibri" w:hAnsi="Calibri" w:cs="Calibri"/>
          <w:sz w:val="22"/>
          <w:szCs w:val="22"/>
          <w:lang w:val="en-GB"/>
        </w:rPr>
      </w:pPr>
    </w:p>
    <w:p w14:paraId="48392068" w14:textId="77777777" w:rsidR="003B1338" w:rsidRDefault="003B1338" w:rsidP="003B1338">
      <w:pPr>
        <w:pStyle w:val="Observation"/>
      </w:pPr>
      <w:bookmarkStart w:id="4" w:name="_Toc68248372"/>
      <w:bookmarkStart w:id="5" w:name="_Toc71616926"/>
      <w:r>
        <w:t>At this stage, time alignment towards SCG when SCG is deactivated is not supported. Random access helps to achieve time alignment towards SCG when SCG is activated.</w:t>
      </w:r>
      <w:bookmarkEnd w:id="4"/>
      <w:bookmarkEnd w:id="5"/>
      <w:r>
        <w:t xml:space="preserve"> </w:t>
      </w:r>
    </w:p>
    <w:p w14:paraId="529CFF23" w14:textId="77777777" w:rsidR="003B1338" w:rsidRDefault="003B1338" w:rsidP="003B1338">
      <w:pPr>
        <w:pStyle w:val="afb"/>
        <w:spacing w:before="0" w:beforeAutospacing="0" w:after="0" w:afterAutospacing="0"/>
        <w:rPr>
          <w:rFonts w:ascii="Calibri" w:hAnsi="Calibri" w:cs="Calibri"/>
          <w:sz w:val="22"/>
          <w:szCs w:val="22"/>
        </w:rPr>
      </w:pPr>
      <w:r>
        <w:rPr>
          <w:rFonts w:ascii="Calibri" w:hAnsi="Calibri" w:cs="Calibri"/>
          <w:sz w:val="22"/>
          <w:szCs w:val="22"/>
        </w:rPr>
        <w:t> </w:t>
      </w:r>
    </w:p>
    <w:p w14:paraId="6BF4B4E2" w14:textId="77777777" w:rsidR="003B1338" w:rsidRDefault="003B1338" w:rsidP="003B1338">
      <w:pPr>
        <w:pStyle w:val="Proposal"/>
      </w:pPr>
      <w:bookmarkStart w:id="6" w:name="_Toc68248317"/>
      <w:bookmarkStart w:id="7" w:name="_Toc71616919"/>
      <w:r>
        <w:t>Upon SCG deactivation, the relevant TAT continues running.</w:t>
      </w:r>
      <w:bookmarkEnd w:id="6"/>
      <w:bookmarkEnd w:id="7"/>
      <w:r>
        <w:t xml:space="preserve"> </w:t>
      </w:r>
    </w:p>
    <w:p w14:paraId="25CC33C5" w14:textId="77777777" w:rsidR="003B1338" w:rsidRDefault="003B1338" w:rsidP="003B1338">
      <w:pPr>
        <w:pStyle w:val="Proposal"/>
      </w:pPr>
      <w:bookmarkStart w:id="8" w:name="_Toc68248318"/>
      <w:bookmarkStart w:id="9" w:name="_Toc71616920"/>
      <w:r>
        <w:t>Upon SCG activation, UE performs random access towards PSCell if the relevant TAT expires.</w:t>
      </w:r>
      <w:bookmarkEnd w:id="8"/>
      <w:bookmarkEnd w:id="9"/>
    </w:p>
    <w:p w14:paraId="25EAD52D" w14:textId="77777777" w:rsidR="003B1338" w:rsidRDefault="003B1338" w:rsidP="003B1338">
      <w:pPr>
        <w:pStyle w:val="Observation"/>
        <w:numPr>
          <w:ilvl w:val="0"/>
          <w:numId w:val="0"/>
        </w:numPr>
        <w:ind w:left="1701" w:hanging="1701"/>
      </w:pPr>
    </w:p>
    <w:p w14:paraId="3D00D333" w14:textId="77777777" w:rsidR="003B1338" w:rsidRDefault="003B1338" w:rsidP="003B1338">
      <w:r>
        <w:t>Another issue left from RAN2#112e meeting is that if UE does RACH towards the target PSCell during PSCell change. In our view, it is needed, otherwise the NW does not know if the PSCell change is successful or not.  Besides, since the SCG RRC reconfiguration can select the SCG activation state at PSCell change, UE can determine if it needs to stay in SCG activation state or enter SCG deactivation state after random access.</w:t>
      </w:r>
    </w:p>
    <w:tbl>
      <w:tblPr>
        <w:tblStyle w:val="afa"/>
        <w:tblW w:w="0" w:type="auto"/>
        <w:tblInd w:w="137" w:type="dxa"/>
        <w:tblLook w:val="04A0" w:firstRow="1" w:lastRow="0" w:firstColumn="1" w:lastColumn="0" w:noHBand="0" w:noVBand="1"/>
      </w:tblPr>
      <w:tblGrid>
        <w:gridCol w:w="9497"/>
      </w:tblGrid>
      <w:tr w:rsidR="003B1338" w14:paraId="6FD786CD" w14:textId="77777777" w:rsidTr="00223B67">
        <w:tc>
          <w:tcPr>
            <w:tcW w:w="9497" w:type="dxa"/>
          </w:tcPr>
          <w:p w14:paraId="63B319AD" w14:textId="77777777" w:rsidR="003B1338" w:rsidRPr="00BD34B5" w:rsidRDefault="003B1338" w:rsidP="00223B67">
            <w:pPr>
              <w:rPr>
                <w:b/>
                <w:bCs/>
              </w:rPr>
            </w:pPr>
            <w:r w:rsidRPr="00BD34B5">
              <w:rPr>
                <w:b/>
                <w:bCs/>
                <w:highlight w:val="green"/>
              </w:rPr>
              <w:t>RAN2#112e Agreements:</w:t>
            </w:r>
          </w:p>
          <w:p w14:paraId="68ECECFE" w14:textId="77777777" w:rsidR="003B1338" w:rsidRPr="00BD34B5" w:rsidRDefault="003B1338" w:rsidP="003B1338">
            <w:pPr>
              <w:pStyle w:val="af5"/>
              <w:numPr>
                <w:ilvl w:val="0"/>
                <w:numId w:val="42"/>
              </w:numPr>
              <w:rPr>
                <w:b/>
                <w:bCs/>
              </w:rPr>
            </w:pPr>
            <w:r w:rsidRPr="00BD34B5">
              <w:rPr>
                <w:b/>
                <w:bCs/>
              </w:rPr>
              <w:t>SCG RRC reconfiguration can select the SCG activation state (activated/deactivated) at PSCell addition/change, RRC resume or HO.</w:t>
            </w:r>
          </w:p>
          <w:p w14:paraId="644CC2BC" w14:textId="77777777" w:rsidR="003B1338" w:rsidRPr="00BD34B5" w:rsidRDefault="003B1338" w:rsidP="003B1338">
            <w:pPr>
              <w:pStyle w:val="af5"/>
              <w:numPr>
                <w:ilvl w:val="0"/>
                <w:numId w:val="42"/>
              </w:numPr>
              <w:rPr>
                <w:b/>
                <w:bCs/>
                <w:lang w:val="en-US"/>
              </w:rPr>
            </w:pPr>
            <w:r w:rsidRPr="00BD34B5">
              <w:rPr>
                <w:b/>
                <w:bCs/>
                <w:lang w:val="en-US"/>
              </w:rPr>
              <w:t xml:space="preserve">The SCG RRCReconfiguration can change the PSCell.  </w:t>
            </w:r>
            <w:r w:rsidRPr="00BD34B5">
              <w:rPr>
                <w:b/>
                <w:bCs/>
                <w:highlight w:val="yellow"/>
                <w:lang w:val="en-US"/>
              </w:rPr>
              <w:t>FFS if the UE does RACH towards the target PSCell, in that case.</w:t>
            </w:r>
          </w:p>
        </w:tc>
      </w:tr>
    </w:tbl>
    <w:p w14:paraId="3A5B64E1" w14:textId="77777777" w:rsidR="003B1338" w:rsidRDefault="003B1338" w:rsidP="003B1338">
      <w:pPr>
        <w:pStyle w:val="Observation"/>
        <w:numPr>
          <w:ilvl w:val="0"/>
          <w:numId w:val="0"/>
        </w:numPr>
        <w:ind w:left="1701" w:hanging="1701"/>
      </w:pPr>
    </w:p>
    <w:p w14:paraId="5F39CFB2" w14:textId="77777777" w:rsidR="003B1338" w:rsidRPr="00A012FA" w:rsidRDefault="003B1338" w:rsidP="003B1338">
      <w:pPr>
        <w:pStyle w:val="Observation"/>
      </w:pPr>
      <w:bookmarkStart w:id="10" w:name="_Toc68248373"/>
      <w:bookmarkStart w:id="11" w:name="_Toc71616927"/>
      <w:r w:rsidRPr="00A012FA">
        <w:t>SCG RRC reconfiguration can select the SCG activation state (activated/deactivated) at PSCell change</w:t>
      </w:r>
      <w:bookmarkEnd w:id="10"/>
      <w:bookmarkEnd w:id="11"/>
    </w:p>
    <w:p w14:paraId="47E1D633" w14:textId="77777777" w:rsidR="003B1338" w:rsidRDefault="003B1338" w:rsidP="003B1338">
      <w:pPr>
        <w:pStyle w:val="Proposal"/>
      </w:pPr>
      <w:bookmarkStart w:id="12" w:name="_Toc68248319"/>
      <w:bookmarkStart w:id="13" w:name="_Toc71616921"/>
      <w:r>
        <w:t>UE performs random access towards the target PSCell during PSCell change in case the target SCG is configured as deactivated state.</w:t>
      </w:r>
      <w:bookmarkEnd w:id="12"/>
      <w:bookmarkEnd w:id="13"/>
    </w:p>
    <w:p w14:paraId="3DE34A01" w14:textId="57B31437" w:rsidR="003B1338" w:rsidRDefault="003B1338" w:rsidP="003B1338">
      <w:pPr>
        <w:pStyle w:val="Proposal"/>
      </w:pPr>
      <w:bookmarkStart w:id="14" w:name="_Toc68248320"/>
      <w:bookmarkStart w:id="15" w:name="_Toc71616922"/>
      <w:r>
        <w:t>UE enters SCG deactivated state after random access towards the target PSCell if the SCG state is set to be deactivated during PSCell change.</w:t>
      </w:r>
      <w:bookmarkEnd w:id="14"/>
      <w:bookmarkEnd w:id="15"/>
      <w:r>
        <w:t xml:space="preserve"> </w:t>
      </w:r>
    </w:p>
    <w:p w14:paraId="0C1B5C59" w14:textId="77777777" w:rsidR="00C768DB" w:rsidRDefault="00C768DB" w:rsidP="00C768DB">
      <w:pPr>
        <w:pStyle w:val="Proposal"/>
        <w:numPr>
          <w:ilvl w:val="0"/>
          <w:numId w:val="0"/>
        </w:numPr>
        <w:ind w:left="1304" w:hanging="1304"/>
      </w:pPr>
    </w:p>
    <w:p w14:paraId="33384261" w14:textId="6E8C5F42" w:rsidR="00AB0317" w:rsidRDefault="009F7357" w:rsidP="00AB0317">
      <w:pPr>
        <w:pStyle w:val="2"/>
      </w:pPr>
      <w:r>
        <w:t>2.2</w:t>
      </w:r>
      <w:r>
        <w:tab/>
      </w:r>
      <w:r w:rsidR="002B6BC3">
        <w:t>On</w:t>
      </w:r>
      <w:r w:rsidR="00AB0317">
        <w:t xml:space="preserve"> PUCCH transmission</w:t>
      </w:r>
    </w:p>
    <w:p w14:paraId="139B37CB" w14:textId="0C1FFA3B" w:rsidR="00AB0317" w:rsidRDefault="00AB0317" w:rsidP="00AB0317">
      <w:r>
        <w:t>In the last RAN2#103 meeting, the following agreement was made</w:t>
      </w:r>
    </w:p>
    <w:tbl>
      <w:tblPr>
        <w:tblStyle w:val="afa"/>
        <w:tblW w:w="0" w:type="auto"/>
        <w:tblLook w:val="04A0" w:firstRow="1" w:lastRow="0" w:firstColumn="1" w:lastColumn="0" w:noHBand="0" w:noVBand="1"/>
      </w:tblPr>
      <w:tblGrid>
        <w:gridCol w:w="9855"/>
      </w:tblGrid>
      <w:tr w:rsidR="00AB0317" w14:paraId="4002ED94" w14:textId="77777777" w:rsidTr="00AB0317">
        <w:tc>
          <w:tcPr>
            <w:tcW w:w="9855" w:type="dxa"/>
          </w:tcPr>
          <w:p w14:paraId="1AE4A741" w14:textId="68C70684" w:rsidR="00AB0317" w:rsidRDefault="00AB0317" w:rsidP="00AB0317">
            <w:r w:rsidRPr="00AB0317">
              <w:rPr>
                <w:highlight w:val="green"/>
              </w:rPr>
              <w:t>Agreements</w:t>
            </w:r>
          </w:p>
          <w:p w14:paraId="712F55FE" w14:textId="41819741" w:rsidR="00AB0317" w:rsidRDefault="00AB0317" w:rsidP="00AB0317">
            <w:r>
              <w:t xml:space="preserve">Confirm that there is no PUSCH transmission on deactivated SCG. </w:t>
            </w:r>
            <w:r w:rsidRPr="00AB0317">
              <w:rPr>
                <w:highlight w:val="yellow"/>
              </w:rPr>
              <w:t>FFS if any other UL  is allowed towards SCG.</w:t>
            </w:r>
          </w:p>
        </w:tc>
      </w:tr>
    </w:tbl>
    <w:p w14:paraId="6DAEE27B" w14:textId="59CB36CC" w:rsidR="00AB0317" w:rsidRDefault="00AB0317" w:rsidP="00AB0317"/>
    <w:p w14:paraId="640213D6" w14:textId="4C2FA8E2" w:rsidR="001C0541" w:rsidRDefault="001C0541" w:rsidP="00AB0317">
      <w:r>
        <w:t xml:space="preserve">It is clear that when SCG is deactivated, </w:t>
      </w:r>
      <w:r w:rsidR="003651FB">
        <w:t xml:space="preserve">UE shall not transmit any data packet via PUSCH. </w:t>
      </w:r>
      <w:r w:rsidR="00D101CC">
        <w:t xml:space="preserve">Some companies believe it could be beneficial to allow PUCCH transmission in uplink for CSI report. </w:t>
      </w:r>
      <w:r w:rsidR="00A20E85">
        <w:t xml:space="preserve">Then, when SCG becomes activated again, </w:t>
      </w:r>
      <w:r w:rsidR="00D403F8">
        <w:t xml:space="preserve">gNB can be aware of the </w:t>
      </w:r>
      <w:r w:rsidR="00446E63">
        <w:t>current channel condition</w:t>
      </w:r>
      <w:r w:rsidR="009F236E">
        <w:t xml:space="preserve">. </w:t>
      </w:r>
      <w:r w:rsidR="004D2436">
        <w:t xml:space="preserve">However, we understand CSI report is mainly for link </w:t>
      </w:r>
      <w:r w:rsidR="00584ECB">
        <w:t>adaptation,</w:t>
      </w:r>
      <w:r w:rsidR="004D2436">
        <w:t xml:space="preserve"> which </w:t>
      </w:r>
      <w:r w:rsidR="00D73C4E">
        <w:t>is time sensitive</w:t>
      </w:r>
      <w:r w:rsidR="008726FD">
        <w:t xml:space="preserve">, we are not sure if only supporting </w:t>
      </w:r>
      <w:r w:rsidR="00685788">
        <w:t xml:space="preserve">periodic </w:t>
      </w:r>
      <w:r w:rsidR="008726FD">
        <w:t>CSI report via PUCCH</w:t>
      </w:r>
      <w:r w:rsidR="00406D4E">
        <w:t xml:space="preserve"> </w:t>
      </w:r>
      <w:r w:rsidR="009440C4">
        <w:t>can really help</w:t>
      </w:r>
      <w:r w:rsidR="00797DF6">
        <w:t xml:space="preserve"> here. </w:t>
      </w:r>
      <w:r w:rsidR="0009749D">
        <w:t xml:space="preserve">It could be the case </w:t>
      </w:r>
      <w:r w:rsidR="00506065">
        <w:t xml:space="preserve">that when SCG is deactivated, the last received CSI report via PUCCH is already out-dated. </w:t>
      </w:r>
      <w:r w:rsidR="0009749D">
        <w:t xml:space="preserve"> </w:t>
      </w:r>
    </w:p>
    <w:p w14:paraId="65337E83" w14:textId="230EED44" w:rsidR="00584ECB" w:rsidRDefault="00584ECB" w:rsidP="00AB0317">
      <w:r>
        <w:t xml:space="preserve">Considering </w:t>
      </w:r>
      <w:r w:rsidR="005B4E23">
        <w:t xml:space="preserve">only </w:t>
      </w:r>
      <w:r w:rsidR="00B93DE9">
        <w:t>introducing</w:t>
      </w:r>
      <w:r w:rsidR="005B4E23">
        <w:t xml:space="preserve"> periodic</w:t>
      </w:r>
      <w:r w:rsidR="00B93DE9">
        <w:t xml:space="preserve"> CSI report </w:t>
      </w:r>
      <w:r w:rsidR="005B4E23">
        <w:t xml:space="preserve">via PUCCH </w:t>
      </w:r>
      <w:r w:rsidR="00B93DE9">
        <w:t xml:space="preserve">does not really ensure the </w:t>
      </w:r>
      <w:r w:rsidR="005B4E23">
        <w:t xml:space="preserve">timely channel estimation, and periodic CSI report under deactivated SCG will consume extra power, </w:t>
      </w:r>
      <w:r w:rsidR="00F34469">
        <w:t xml:space="preserve">RAN2 is suggested to not support CSI report under deactivated SCG. </w:t>
      </w:r>
    </w:p>
    <w:p w14:paraId="0EB10A98" w14:textId="28164A3B" w:rsidR="006219DB" w:rsidRDefault="00C93250" w:rsidP="006219DB">
      <w:pPr>
        <w:pStyle w:val="Proposal"/>
      </w:pPr>
      <w:bookmarkStart w:id="16" w:name="_Toc71616923"/>
      <w:r>
        <w:t>RAN2 is suggested to not support CSI report under deactivated SCG.</w:t>
      </w:r>
      <w:bookmarkEnd w:id="16"/>
    </w:p>
    <w:p w14:paraId="7A2A7539" w14:textId="6DFC0984" w:rsidR="00C93250" w:rsidRDefault="00C93250" w:rsidP="006219DB">
      <w:pPr>
        <w:pStyle w:val="Proposal"/>
      </w:pPr>
      <w:bookmarkStart w:id="17" w:name="_Toc71616924"/>
      <w:r>
        <w:t>RAN2 does not support uplink transmission via PUCCH in deactivated SCG.</w:t>
      </w:r>
      <w:bookmarkEnd w:id="17"/>
    </w:p>
    <w:p w14:paraId="03CB4C3C" w14:textId="6FAC5603" w:rsidR="00AB0317" w:rsidRDefault="00AB0317" w:rsidP="00AB0317"/>
    <w:p w14:paraId="4E82354B" w14:textId="680558F2" w:rsidR="008A2788" w:rsidRDefault="008A2788" w:rsidP="008A2788">
      <w:pPr>
        <w:pStyle w:val="2"/>
      </w:pPr>
      <w:r>
        <w:t>2.3</w:t>
      </w:r>
      <w:r>
        <w:tab/>
        <w:t>On RLM and BFD</w:t>
      </w:r>
    </w:p>
    <w:p w14:paraId="3F7321E9" w14:textId="77777777" w:rsidR="00EB6C0C" w:rsidRDefault="00EB6C0C" w:rsidP="00AB0317"/>
    <w:tbl>
      <w:tblPr>
        <w:tblStyle w:val="afa"/>
        <w:tblW w:w="0" w:type="auto"/>
        <w:tblLook w:val="04A0" w:firstRow="1" w:lastRow="0" w:firstColumn="1" w:lastColumn="0" w:noHBand="0" w:noVBand="1"/>
      </w:tblPr>
      <w:tblGrid>
        <w:gridCol w:w="9855"/>
      </w:tblGrid>
      <w:tr w:rsidR="009B3ADB" w14:paraId="7E882569" w14:textId="77777777" w:rsidTr="009B3ADB">
        <w:tc>
          <w:tcPr>
            <w:tcW w:w="9855" w:type="dxa"/>
          </w:tcPr>
          <w:p w14:paraId="517A536C" w14:textId="5ECCCA00" w:rsidR="009B3ADB" w:rsidRDefault="009B3ADB" w:rsidP="009B3ADB">
            <w:r w:rsidRPr="00E310F9">
              <w:rPr>
                <w:highlight w:val="green"/>
              </w:rPr>
              <w:lastRenderedPageBreak/>
              <w:t>Agreements</w:t>
            </w:r>
          </w:p>
          <w:p w14:paraId="5CDF449A" w14:textId="2C95DD4E" w:rsidR="009B3ADB" w:rsidRDefault="009B3ADB" w:rsidP="009B3ADB">
            <w:r>
              <w:t>The UE behaviour when the SCG activation is indicated to the UE via the MCG is one or more of the following options:</w:t>
            </w:r>
          </w:p>
          <w:p w14:paraId="7C57B723" w14:textId="77777777" w:rsidR="009B3ADB" w:rsidRDefault="009B3ADB" w:rsidP="009B3ADB">
            <w:r>
              <w:t>option 1)</w:t>
            </w:r>
            <w:r>
              <w:tab/>
              <w:t>similar to reconfiguration with sync, i.e. the UE always initiates random access to the PSCell.</w:t>
            </w:r>
          </w:p>
          <w:p w14:paraId="4C19A8D5" w14:textId="77777777" w:rsidR="009B3ADB" w:rsidRDefault="009B3ADB" w:rsidP="009B3ADB">
            <w:r>
              <w:t>option 2)</w:t>
            </w:r>
            <w:r>
              <w:tab/>
              <w:t>in certain cases:</w:t>
            </w:r>
          </w:p>
          <w:p w14:paraId="0F6EDB9C" w14:textId="77777777" w:rsidR="009B3ADB" w:rsidRDefault="009B3ADB" w:rsidP="009B3ADB">
            <w:r>
              <w:t>-</w:t>
            </w:r>
            <w:r>
              <w:tab/>
              <w:t>the UE does not initiate random access and monitors PDCCH on the PSCell (at the latest after the specified processing time).</w:t>
            </w:r>
          </w:p>
          <w:p w14:paraId="2AEB9630" w14:textId="77777777" w:rsidR="009B3ADB" w:rsidRDefault="009B3ADB" w:rsidP="009B3ADB">
            <w:r>
              <w:t>-</w:t>
            </w:r>
            <w:r>
              <w:tab/>
              <w:t>the SCG can schedule data transmission on the PDCCH</w:t>
            </w:r>
          </w:p>
          <w:p w14:paraId="2AED70DA" w14:textId="77777777" w:rsidR="009B3ADB" w:rsidRDefault="009B3ADB" w:rsidP="009B3ADB">
            <w:r>
              <w:t>The UE decides not to perform random access (one option to be selected):</w:t>
            </w:r>
          </w:p>
          <w:p w14:paraId="720F249F" w14:textId="77777777" w:rsidR="009B3ADB" w:rsidRDefault="009B3ADB" w:rsidP="009B3ADB">
            <w:r>
              <w:t>option 2a) if the TA timer is still running and possibly other conditions (FFS how TAT starts)</w:t>
            </w:r>
          </w:p>
          <w:p w14:paraId="49FCE843" w14:textId="77777777" w:rsidR="009B3ADB" w:rsidRDefault="009B3ADB" w:rsidP="009B3ADB">
            <w:r>
              <w:t>option 2b) based on the contents of the SCG activation indication</w:t>
            </w:r>
          </w:p>
          <w:p w14:paraId="06673FF7" w14:textId="77777777" w:rsidR="009B3ADB" w:rsidRPr="00EB6C0C" w:rsidRDefault="009B3ADB" w:rsidP="009B3ADB">
            <w:pPr>
              <w:rPr>
                <w:highlight w:val="yellow"/>
              </w:rPr>
            </w:pPr>
            <w:r w:rsidRPr="00EB6C0C">
              <w:rPr>
                <w:highlight w:val="yellow"/>
              </w:rPr>
              <w:t>FFS for option 2a): in the SCG deactivated state, the UE monitors some DL beams (FFS if the same as BFD or RLM) and, if the UE sees that the beams are not good enough (details FFS), the UE either (one of the options to be selected):</w:t>
            </w:r>
          </w:p>
          <w:p w14:paraId="420D903E" w14:textId="77777777" w:rsidR="009B3ADB" w:rsidRPr="00EB6C0C" w:rsidRDefault="009B3ADB" w:rsidP="009B3ADB">
            <w:pPr>
              <w:rPr>
                <w:highlight w:val="yellow"/>
              </w:rPr>
            </w:pPr>
            <w:r w:rsidRPr="00EB6C0C">
              <w:rPr>
                <w:highlight w:val="yellow"/>
              </w:rPr>
              <w:t>-</w:t>
            </w:r>
            <w:r w:rsidRPr="00EB6C0C">
              <w:rPr>
                <w:highlight w:val="yellow"/>
              </w:rPr>
              <w:tab/>
              <w:t xml:space="preserve">will perform random access upon reception of the next SCG activation indication from the MCG  </w:t>
            </w:r>
          </w:p>
          <w:p w14:paraId="6E0AA2E3" w14:textId="5F8428F8" w:rsidR="009B3ADB" w:rsidRDefault="009B3ADB" w:rsidP="009B3ADB">
            <w:r w:rsidRPr="00EB6C0C">
              <w:rPr>
                <w:highlight w:val="yellow"/>
              </w:rPr>
              <w:t>-</w:t>
            </w:r>
            <w:r w:rsidRPr="00EB6C0C">
              <w:rPr>
                <w:highlight w:val="yellow"/>
              </w:rPr>
              <w:tab/>
              <w:t>reports measurement results (details FFS) via the MCG and wait for reconfiguration.</w:t>
            </w:r>
          </w:p>
          <w:p w14:paraId="6C249020" w14:textId="77777777" w:rsidR="009B3ADB" w:rsidRDefault="009B3ADB" w:rsidP="009B3ADB"/>
          <w:p w14:paraId="4700A35E" w14:textId="20AEDEF6" w:rsidR="009B3ADB" w:rsidRDefault="009B3ADB" w:rsidP="009B3ADB">
            <w:r w:rsidRPr="00EB6C0C">
              <w:rPr>
                <w:highlight w:val="yellow"/>
              </w:rPr>
              <w:t>Continue to discuss whether some kind of beam monitoring (similar to RLM/BFD) should be supported when the SCG is deactivated. FFS if this only applies to when TAT is running.</w:t>
            </w:r>
          </w:p>
        </w:tc>
      </w:tr>
    </w:tbl>
    <w:p w14:paraId="38B8E9BC" w14:textId="77777777" w:rsidR="009B3ADB" w:rsidRPr="00AB0317" w:rsidRDefault="009B3ADB" w:rsidP="00AB0317"/>
    <w:p w14:paraId="3C975F1F" w14:textId="77777777" w:rsidR="00304E05" w:rsidRDefault="0099343F" w:rsidP="005B0A31">
      <w:r>
        <w:t xml:space="preserve">Another issue has been widely discussed is whether </w:t>
      </w:r>
      <w:r w:rsidR="00585690">
        <w:t xml:space="preserve">UE needs to perform RLM/BFD for the deactivated SCG. </w:t>
      </w:r>
    </w:p>
    <w:p w14:paraId="291E2D16" w14:textId="36B2F1FE" w:rsidR="00BD0BE7" w:rsidRDefault="00161550" w:rsidP="005B0A31">
      <w:r>
        <w:t>In our view, the main purpose of introducing SCG deactivation is for the sake of power saving</w:t>
      </w:r>
      <w:r w:rsidR="00C26A03">
        <w:t xml:space="preserve">, thus RLM or BFD </w:t>
      </w:r>
      <w:r w:rsidR="00BD0BE7">
        <w:t xml:space="preserve">at UE should be avoided when possible. </w:t>
      </w:r>
      <w:r w:rsidR="007F3191">
        <w:t xml:space="preserve">Some companies are concerned that </w:t>
      </w:r>
      <w:r w:rsidR="00D67422">
        <w:t>without RLM or BFD</w:t>
      </w:r>
      <w:r w:rsidR="00FB79DB">
        <w:t xml:space="preserve"> when SCG is deactivated</w:t>
      </w:r>
      <w:r w:rsidR="00D67422">
        <w:t xml:space="preserve"> the link quality could be bad when SCG is </w:t>
      </w:r>
      <w:r w:rsidR="00FB79DB">
        <w:t xml:space="preserve">going to be </w:t>
      </w:r>
      <w:r w:rsidR="00D67422">
        <w:t>activated</w:t>
      </w:r>
      <w:r w:rsidR="00FB79DB">
        <w:t xml:space="preserve">, which may lead to SCG activation failure. On the other hand, </w:t>
      </w:r>
      <w:r w:rsidR="0051214E">
        <w:t xml:space="preserve">RRM is supported when SCG is deactivated, which can to some extent compensate the absence of RLM or BFD. </w:t>
      </w:r>
      <w:r w:rsidR="00CC51C7">
        <w:t xml:space="preserve">For example, the UE can send SCG RRM measurement report via MCG RRC signalling, and MN forwards the SCG RRM measurement report to SN via Xn interface. </w:t>
      </w:r>
      <w:r w:rsidR="00B90964">
        <w:t xml:space="preserve">MN/SN may decide to release, change SN or even trigger SCG activation according to the received SCG RRM measurement report. </w:t>
      </w:r>
    </w:p>
    <w:p w14:paraId="36AF3D8F" w14:textId="2983A083" w:rsidR="0031320D" w:rsidRDefault="005B0A31" w:rsidP="004C2E13">
      <w:r>
        <w:t xml:space="preserve">In addition, </w:t>
      </w:r>
      <w:r w:rsidR="000E6CA3">
        <w:t xml:space="preserve">during random access procedure, </w:t>
      </w:r>
      <w:r w:rsidR="0059249F">
        <w:t xml:space="preserve">RACH messages </w:t>
      </w:r>
      <w:r w:rsidR="00015471">
        <w:t>are transmitted</w:t>
      </w:r>
      <w:r w:rsidR="0059249F">
        <w:t xml:space="preserve"> between UE and SN</w:t>
      </w:r>
      <w:r w:rsidR="00C90453">
        <w:t>, thus</w:t>
      </w:r>
      <w:r w:rsidR="00640F70">
        <w:t xml:space="preserve"> UE is able to perform beam and RLM measurement </w:t>
      </w:r>
      <w:r w:rsidR="00AD48CC">
        <w:t xml:space="preserve">during random access to evaluate the link quality. </w:t>
      </w:r>
      <w:r w:rsidR="001C6405">
        <w:t xml:space="preserve">Therefore, </w:t>
      </w:r>
      <w:r w:rsidR="00983797">
        <w:t>we consider random access as a</w:t>
      </w:r>
      <w:r w:rsidR="004C2E13">
        <w:t>nother</w:t>
      </w:r>
      <w:r w:rsidR="00983797">
        <w:t xml:space="preserve"> mean to compensate the </w:t>
      </w:r>
      <w:r w:rsidR="00A66C1D">
        <w:t>lack</w:t>
      </w:r>
      <w:r w:rsidR="00983797">
        <w:t xml:space="preserve"> of</w:t>
      </w:r>
      <w:r w:rsidR="004C2E13">
        <w:t xml:space="preserve"> RLM and BFD.</w:t>
      </w:r>
    </w:p>
    <w:p w14:paraId="39B18B65" w14:textId="3BF3A3EC" w:rsidR="00765626" w:rsidRDefault="00D417BF" w:rsidP="004C2E13">
      <w:r>
        <w:t xml:space="preserve">Therefore, RAN2 shall try to agree that RLM </w:t>
      </w:r>
      <w:r w:rsidR="008370A0">
        <w:t xml:space="preserve">and BFD are not supported </w:t>
      </w:r>
      <w:r w:rsidR="00062F79">
        <w:t>when SCG is deactivated</w:t>
      </w:r>
      <w:r w:rsidR="007550E5">
        <w:t>. O</w:t>
      </w:r>
      <w:r w:rsidR="00062F79">
        <w:t>therwise as one way forward, it should be at least configurable if UE shall perform RLM or BFD</w:t>
      </w:r>
      <w:r w:rsidR="00180C77">
        <w:t xml:space="preserve"> when SCG is deactivated.</w:t>
      </w:r>
    </w:p>
    <w:p w14:paraId="715F62D7" w14:textId="77777777" w:rsidR="00F40EAE" w:rsidRDefault="00F40EAE" w:rsidP="005B0A31"/>
    <w:p w14:paraId="67847639" w14:textId="3F81CC57" w:rsidR="002E2FF9" w:rsidRPr="0022702B" w:rsidRDefault="00180C77" w:rsidP="0022702B">
      <w:pPr>
        <w:pStyle w:val="Observation"/>
      </w:pPr>
      <w:bookmarkStart w:id="18" w:name="_Toc71616928"/>
      <w:r>
        <w:t>UE is able to determine the link quality during RRM or random access</w:t>
      </w:r>
      <w:r w:rsidR="003B32AC">
        <w:t>.</w:t>
      </w:r>
      <w:bookmarkEnd w:id="18"/>
    </w:p>
    <w:p w14:paraId="26201EB5" w14:textId="2005BE03" w:rsidR="003C5E8B" w:rsidRDefault="003C5E8B" w:rsidP="008657BF">
      <w:pPr>
        <w:pStyle w:val="Proposal"/>
        <w:rPr>
          <w:rFonts w:eastAsiaTheme="minorEastAsia"/>
          <w:lang w:val="sv-SE"/>
        </w:rPr>
      </w:pPr>
      <w:bookmarkStart w:id="19" w:name="_Toc71616925"/>
      <w:r w:rsidRPr="003C5E8B">
        <w:rPr>
          <w:rFonts w:eastAsiaTheme="minorEastAsia"/>
          <w:lang w:val="sv-SE"/>
        </w:rPr>
        <w:t>RAN2 tr</w:t>
      </w:r>
      <w:r w:rsidR="00953A81">
        <w:rPr>
          <w:rFonts w:eastAsiaTheme="minorEastAsia"/>
          <w:lang w:val="sv-SE"/>
        </w:rPr>
        <w:t xml:space="preserve">ies </w:t>
      </w:r>
      <w:r w:rsidRPr="003C5E8B">
        <w:rPr>
          <w:rFonts w:eastAsiaTheme="minorEastAsia"/>
          <w:lang w:val="sv-SE"/>
        </w:rPr>
        <w:t xml:space="preserve">to agree RLM </w:t>
      </w:r>
      <w:r w:rsidR="00953A81">
        <w:rPr>
          <w:rFonts w:eastAsiaTheme="minorEastAsia"/>
          <w:lang w:val="sv-SE"/>
        </w:rPr>
        <w:t>and BFD</w:t>
      </w:r>
      <w:r w:rsidRPr="003C5E8B">
        <w:rPr>
          <w:rFonts w:eastAsiaTheme="minorEastAsia"/>
          <w:lang w:val="sv-SE"/>
        </w:rPr>
        <w:t xml:space="preserve"> are not supported when SCG is deactivated.</w:t>
      </w:r>
      <w:bookmarkEnd w:id="19"/>
      <w:r w:rsidRPr="003C5E8B">
        <w:rPr>
          <w:rFonts w:eastAsiaTheme="minorEastAsia"/>
          <w:lang w:val="sv-SE"/>
        </w:rPr>
        <w:t xml:space="preserve"> </w:t>
      </w:r>
    </w:p>
    <w:p w14:paraId="33F3C67E" w14:textId="2A12A3C5" w:rsidR="00062F79" w:rsidRDefault="00062F79" w:rsidP="00062F79">
      <w:pPr>
        <w:pStyle w:val="Proposal"/>
        <w:numPr>
          <w:ilvl w:val="0"/>
          <w:numId w:val="0"/>
        </w:numPr>
        <w:ind w:left="1304" w:hanging="1304"/>
        <w:rPr>
          <w:rFonts w:eastAsiaTheme="minorEastAsia"/>
          <w:lang w:val="sv-SE"/>
        </w:rPr>
      </w:pPr>
    </w:p>
    <w:p w14:paraId="6F8E0645" w14:textId="77777777" w:rsidR="00F22D35" w:rsidRPr="003A42E7" w:rsidRDefault="00F22D35" w:rsidP="003A42E7">
      <w:pPr>
        <w:pStyle w:val="Proposal"/>
        <w:numPr>
          <w:ilvl w:val="0"/>
          <w:numId w:val="0"/>
        </w:numPr>
        <w:ind w:left="1304" w:hanging="1304"/>
        <w:rPr>
          <w:rFonts w:eastAsiaTheme="minorEastAsia"/>
        </w:rPr>
      </w:pPr>
    </w:p>
    <w:p w14:paraId="21B82CA9" w14:textId="2E2C76B6" w:rsidR="000011E0" w:rsidRPr="00FE56B9" w:rsidRDefault="000011E0" w:rsidP="00FE56B9">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eastAsia="zh-CN"/>
        </w:rPr>
      </w:pPr>
      <w:r w:rsidRPr="00FE56B9">
        <w:rPr>
          <w:rFonts w:eastAsia="宋体" w:cs="Arial"/>
          <w:b/>
          <w:sz w:val="32"/>
          <w:szCs w:val="32"/>
          <w:lang w:eastAsia="zh-CN"/>
        </w:rPr>
        <w:t>3</w:t>
      </w:r>
      <w:r w:rsidRPr="00FE56B9">
        <w:rPr>
          <w:rFonts w:eastAsia="宋体" w:cs="Arial"/>
          <w:b/>
          <w:sz w:val="32"/>
          <w:szCs w:val="32"/>
          <w:lang w:eastAsia="zh-CN"/>
        </w:rPr>
        <w:tab/>
      </w:r>
      <w:r w:rsidR="004E0F37" w:rsidRPr="00FE56B9">
        <w:rPr>
          <w:rFonts w:eastAsia="宋体" w:cs="Arial"/>
          <w:b/>
          <w:sz w:val="32"/>
          <w:szCs w:val="32"/>
          <w:lang w:eastAsia="zh-CN"/>
        </w:rPr>
        <w:t>Conclusion</w:t>
      </w:r>
    </w:p>
    <w:p w14:paraId="2AC8F108" w14:textId="6DB11189" w:rsidR="00F03CC1" w:rsidRPr="00B257A3" w:rsidRDefault="00121A6D" w:rsidP="00F03CC1">
      <w:pPr>
        <w:spacing w:after="0" w:line="240" w:lineRule="exact"/>
        <w:rPr>
          <w:rFonts w:eastAsiaTheme="minorEastAsia" w:cs="Arial"/>
          <w:lang w:eastAsia="zh-CN"/>
        </w:rPr>
      </w:pPr>
      <w:r>
        <w:rPr>
          <w:rFonts w:eastAsiaTheme="minorEastAsia" w:cs="Arial" w:hint="eastAsia"/>
          <w:lang w:eastAsia="zh-CN"/>
        </w:rPr>
        <w:t>Based</w:t>
      </w:r>
      <w:r>
        <w:rPr>
          <w:rFonts w:eastAsiaTheme="minorEastAsia" w:cs="Arial"/>
          <w:lang w:eastAsia="zh-CN"/>
        </w:rPr>
        <w:t xml:space="preserve"> on the discussion above, we observe</w:t>
      </w:r>
      <w:r w:rsidR="00F03CC1">
        <w:rPr>
          <w:rFonts w:eastAsiaTheme="minorEastAsia" w:cs="Arial"/>
          <w:lang w:eastAsia="zh-CN"/>
        </w:rPr>
        <w:t>:</w:t>
      </w:r>
    </w:p>
    <w:p w14:paraId="07709582" w14:textId="79D37AB9" w:rsidR="004E0F37" w:rsidRPr="004E0F37" w:rsidRDefault="004E0F37" w:rsidP="004E0F37">
      <w:pPr>
        <w:spacing w:after="0" w:line="240" w:lineRule="exact"/>
        <w:rPr>
          <w:rFonts w:cs="Arial"/>
          <w:color w:val="000000"/>
          <w:shd w:val="clear" w:color="auto" w:fill="FFFFFF"/>
        </w:rPr>
      </w:pPr>
    </w:p>
    <w:p w14:paraId="774D9888" w14:textId="77777777" w:rsidR="001E3F32" w:rsidRDefault="00D11919">
      <w:pPr>
        <w:pStyle w:val="aff"/>
        <w:tabs>
          <w:tab w:val="left" w:pos="1701"/>
          <w:tab w:val="right" w:leader="dot" w:pos="9855"/>
        </w:tabs>
        <w:rPr>
          <w:rFonts w:asciiTheme="minorHAnsi" w:eastAsiaTheme="minorEastAsia" w:hAnsiTheme="minorHAnsi" w:cstheme="minorBidi"/>
          <w:b w:val="0"/>
          <w:noProof/>
          <w:sz w:val="22"/>
          <w:szCs w:val="22"/>
          <w:lang w:val="en-US" w:eastAsia="zh-CN"/>
        </w:rPr>
      </w:pPr>
      <w:r>
        <w:rPr>
          <w:rFonts w:eastAsiaTheme="minorEastAsia" w:cs="Arial"/>
          <w:color w:val="000000"/>
          <w:shd w:val="clear" w:color="auto" w:fill="FFFFFF"/>
        </w:rPr>
        <w:lastRenderedPageBreak/>
        <w:fldChar w:fldCharType="begin"/>
      </w:r>
      <w:r>
        <w:rPr>
          <w:rFonts w:eastAsiaTheme="minorEastAsia" w:cs="Arial"/>
          <w:color w:val="000000"/>
          <w:shd w:val="clear" w:color="auto" w:fill="FFFFFF"/>
        </w:rPr>
        <w:instrText xml:space="preserve"> TOC \n \h \z \t "Observation" \c </w:instrText>
      </w:r>
      <w:r>
        <w:rPr>
          <w:rFonts w:eastAsiaTheme="minorEastAsia" w:cs="Arial"/>
          <w:color w:val="000000"/>
          <w:shd w:val="clear" w:color="auto" w:fill="FFFFFF"/>
        </w:rPr>
        <w:fldChar w:fldCharType="separate"/>
      </w:r>
      <w:hyperlink w:anchor="_Toc71616926" w:history="1">
        <w:r w:rsidR="001E3F32" w:rsidRPr="00136F0F">
          <w:rPr>
            <w:rStyle w:val="af4"/>
            <w:noProof/>
            <w14:scene3d>
              <w14:camera w14:prst="orthographicFront"/>
              <w14:lightRig w14:rig="threePt" w14:dir="t">
                <w14:rot w14:lat="0" w14:lon="0" w14:rev="0"/>
              </w14:lightRig>
            </w14:scene3d>
          </w:rPr>
          <w:t>Observation 1</w:t>
        </w:r>
        <w:r w:rsidR="001E3F32">
          <w:rPr>
            <w:rFonts w:asciiTheme="minorHAnsi" w:eastAsiaTheme="minorEastAsia" w:hAnsiTheme="minorHAnsi" w:cstheme="minorBidi"/>
            <w:b w:val="0"/>
            <w:noProof/>
            <w:sz w:val="22"/>
            <w:szCs w:val="22"/>
            <w:lang w:val="en-US" w:eastAsia="zh-CN"/>
          </w:rPr>
          <w:tab/>
        </w:r>
        <w:r w:rsidR="001E3F32" w:rsidRPr="00136F0F">
          <w:rPr>
            <w:rStyle w:val="af4"/>
            <w:noProof/>
          </w:rPr>
          <w:t>At this stage, time alignment towards SCG when SCG is deactivated is not supported. Random access helps to achieve time alignment towards SCG when SCG is activated.</w:t>
        </w:r>
      </w:hyperlink>
    </w:p>
    <w:p w14:paraId="76E18AD8" w14:textId="77777777" w:rsidR="001E3F32" w:rsidRDefault="001E3F32">
      <w:pPr>
        <w:pStyle w:val="aff"/>
        <w:tabs>
          <w:tab w:val="left" w:pos="1701"/>
          <w:tab w:val="right" w:leader="dot" w:pos="9855"/>
        </w:tabs>
        <w:rPr>
          <w:rFonts w:asciiTheme="minorHAnsi" w:eastAsiaTheme="minorEastAsia" w:hAnsiTheme="minorHAnsi" w:cstheme="minorBidi"/>
          <w:b w:val="0"/>
          <w:noProof/>
          <w:sz w:val="22"/>
          <w:szCs w:val="22"/>
          <w:lang w:val="en-US" w:eastAsia="zh-CN"/>
        </w:rPr>
      </w:pPr>
      <w:hyperlink w:anchor="_Toc71616927" w:history="1">
        <w:r w:rsidRPr="00136F0F">
          <w:rPr>
            <w:rStyle w:val="af4"/>
            <w:noProof/>
            <w14:scene3d>
              <w14:camera w14:prst="orthographicFront"/>
              <w14:lightRig w14:rig="threePt" w14:dir="t">
                <w14:rot w14:lat="0" w14:lon="0" w14:rev="0"/>
              </w14:lightRig>
            </w14:scene3d>
          </w:rPr>
          <w:t>Observation 2</w:t>
        </w:r>
        <w:r>
          <w:rPr>
            <w:rFonts w:asciiTheme="minorHAnsi" w:eastAsiaTheme="minorEastAsia" w:hAnsiTheme="minorHAnsi" w:cstheme="minorBidi"/>
            <w:b w:val="0"/>
            <w:noProof/>
            <w:sz w:val="22"/>
            <w:szCs w:val="22"/>
            <w:lang w:val="en-US" w:eastAsia="zh-CN"/>
          </w:rPr>
          <w:tab/>
        </w:r>
        <w:r w:rsidRPr="00136F0F">
          <w:rPr>
            <w:rStyle w:val="af4"/>
            <w:noProof/>
          </w:rPr>
          <w:t>SCG RRC reconfiguration can select the SCG activation state (activated/deactivated) at PSCell change</w:t>
        </w:r>
      </w:hyperlink>
    </w:p>
    <w:p w14:paraId="459880F9" w14:textId="77777777" w:rsidR="001E3F32" w:rsidRDefault="001E3F32">
      <w:pPr>
        <w:pStyle w:val="aff"/>
        <w:tabs>
          <w:tab w:val="left" w:pos="1701"/>
          <w:tab w:val="right" w:leader="dot" w:pos="9855"/>
        </w:tabs>
        <w:rPr>
          <w:rFonts w:asciiTheme="minorHAnsi" w:eastAsiaTheme="minorEastAsia" w:hAnsiTheme="minorHAnsi" w:cstheme="minorBidi"/>
          <w:b w:val="0"/>
          <w:noProof/>
          <w:sz w:val="22"/>
          <w:szCs w:val="22"/>
          <w:lang w:val="en-US" w:eastAsia="zh-CN"/>
        </w:rPr>
      </w:pPr>
      <w:hyperlink w:anchor="_Toc71616928" w:history="1">
        <w:r w:rsidRPr="00136F0F">
          <w:rPr>
            <w:rStyle w:val="af4"/>
            <w:noProof/>
            <w14:scene3d>
              <w14:camera w14:prst="orthographicFront"/>
              <w14:lightRig w14:rig="threePt" w14:dir="t">
                <w14:rot w14:lat="0" w14:lon="0" w14:rev="0"/>
              </w14:lightRig>
            </w14:scene3d>
          </w:rPr>
          <w:t>Observation 3</w:t>
        </w:r>
        <w:r>
          <w:rPr>
            <w:rFonts w:asciiTheme="minorHAnsi" w:eastAsiaTheme="minorEastAsia" w:hAnsiTheme="minorHAnsi" w:cstheme="minorBidi"/>
            <w:b w:val="0"/>
            <w:noProof/>
            <w:sz w:val="22"/>
            <w:szCs w:val="22"/>
            <w:lang w:val="en-US" w:eastAsia="zh-CN"/>
          </w:rPr>
          <w:tab/>
        </w:r>
        <w:r w:rsidRPr="00136F0F">
          <w:rPr>
            <w:rStyle w:val="af4"/>
            <w:noProof/>
          </w:rPr>
          <w:t>UE is able to determine the link quality during RRM or random access.</w:t>
        </w:r>
      </w:hyperlink>
    </w:p>
    <w:p w14:paraId="0C472746" w14:textId="069897B8" w:rsidR="003D377D" w:rsidRDefault="00D11919" w:rsidP="00D22C62">
      <w:pPr>
        <w:pStyle w:val="Proposal"/>
        <w:numPr>
          <w:ilvl w:val="0"/>
          <w:numId w:val="0"/>
        </w:numPr>
        <w:tabs>
          <w:tab w:val="num" w:pos="1985"/>
        </w:tabs>
        <w:rPr>
          <w:rFonts w:eastAsiaTheme="minorEastAsia" w:cs="Arial"/>
          <w:color w:val="000000"/>
          <w:shd w:val="clear" w:color="auto" w:fill="FFFFFF"/>
        </w:rPr>
      </w:pPr>
      <w:r>
        <w:rPr>
          <w:rFonts w:eastAsiaTheme="minorEastAsia" w:cs="Arial"/>
          <w:color w:val="000000"/>
          <w:shd w:val="clear" w:color="auto" w:fill="FFFFFF"/>
        </w:rPr>
        <w:fldChar w:fldCharType="end"/>
      </w:r>
    </w:p>
    <w:p w14:paraId="51ADB44E" w14:textId="626849BE" w:rsidR="00D22C62" w:rsidRDefault="00121A6D" w:rsidP="00121A6D">
      <w:pPr>
        <w:rPr>
          <w:rFonts w:eastAsiaTheme="minorEastAsia"/>
          <w:color w:val="000000"/>
          <w:shd w:val="clear" w:color="auto" w:fill="FFFFFF"/>
        </w:rPr>
      </w:pPr>
      <w:r>
        <w:rPr>
          <w:rFonts w:eastAsiaTheme="minorEastAsia" w:hint="eastAsia"/>
        </w:rPr>
        <w:t>Based</w:t>
      </w:r>
      <w:r>
        <w:rPr>
          <w:rFonts w:eastAsiaTheme="minorEastAsia"/>
        </w:rPr>
        <w:t xml:space="preserve"> on the discussion above, we propose:</w:t>
      </w:r>
    </w:p>
    <w:p w14:paraId="2A92C20B" w14:textId="77777777" w:rsidR="001E3F32" w:rsidRDefault="00D22C62">
      <w:pPr>
        <w:pStyle w:val="aff"/>
        <w:tabs>
          <w:tab w:val="left" w:pos="1418"/>
          <w:tab w:val="right" w:leader="dot" w:pos="9855"/>
        </w:tabs>
        <w:rPr>
          <w:rFonts w:asciiTheme="minorHAnsi" w:eastAsiaTheme="minorEastAsia" w:hAnsiTheme="minorHAnsi" w:cstheme="minorBidi"/>
          <w:b w:val="0"/>
          <w:noProof/>
          <w:sz w:val="22"/>
          <w:szCs w:val="22"/>
          <w:lang w:val="en-US" w:eastAsia="zh-CN"/>
        </w:rPr>
      </w:pPr>
      <w:r>
        <w:rPr>
          <w:rFonts w:eastAsiaTheme="minorEastAsia" w:cs="Arial"/>
          <w:color w:val="000000"/>
          <w:shd w:val="clear" w:color="auto" w:fill="FFFFFF"/>
        </w:rPr>
        <w:fldChar w:fldCharType="begin"/>
      </w:r>
      <w:r>
        <w:rPr>
          <w:rFonts w:eastAsiaTheme="minorEastAsia" w:cs="Arial"/>
          <w:color w:val="000000"/>
          <w:shd w:val="clear" w:color="auto" w:fill="FFFFFF"/>
        </w:rPr>
        <w:instrText xml:space="preserve"> TOC \n \h \z \t "Proposal" \c </w:instrText>
      </w:r>
      <w:r>
        <w:rPr>
          <w:rFonts w:eastAsiaTheme="minorEastAsia" w:cs="Arial"/>
          <w:color w:val="000000"/>
          <w:shd w:val="clear" w:color="auto" w:fill="FFFFFF"/>
        </w:rPr>
        <w:fldChar w:fldCharType="separate"/>
      </w:r>
      <w:hyperlink w:anchor="_Toc71616919" w:history="1">
        <w:r w:rsidR="001E3F32" w:rsidRPr="00A71C88">
          <w:rPr>
            <w:rStyle w:val="af4"/>
            <w:noProof/>
          </w:rPr>
          <w:t>Proposal 1</w:t>
        </w:r>
        <w:r w:rsidR="001E3F32">
          <w:rPr>
            <w:rFonts w:asciiTheme="minorHAnsi" w:eastAsiaTheme="minorEastAsia" w:hAnsiTheme="minorHAnsi" w:cstheme="minorBidi"/>
            <w:b w:val="0"/>
            <w:noProof/>
            <w:sz w:val="22"/>
            <w:szCs w:val="22"/>
            <w:lang w:val="en-US" w:eastAsia="zh-CN"/>
          </w:rPr>
          <w:tab/>
        </w:r>
        <w:r w:rsidR="001E3F32" w:rsidRPr="00A71C88">
          <w:rPr>
            <w:rStyle w:val="af4"/>
            <w:noProof/>
          </w:rPr>
          <w:t>Upon SCG deactivation, the relevant TAT continues running.</w:t>
        </w:r>
      </w:hyperlink>
    </w:p>
    <w:p w14:paraId="5B2AF6B0" w14:textId="77777777" w:rsidR="001E3F32" w:rsidRDefault="001E3F32">
      <w:pPr>
        <w:pStyle w:val="aff"/>
        <w:tabs>
          <w:tab w:val="left" w:pos="1418"/>
          <w:tab w:val="right" w:leader="dot" w:pos="9855"/>
        </w:tabs>
        <w:rPr>
          <w:rFonts w:asciiTheme="minorHAnsi" w:eastAsiaTheme="minorEastAsia" w:hAnsiTheme="minorHAnsi" w:cstheme="minorBidi"/>
          <w:b w:val="0"/>
          <w:noProof/>
          <w:sz w:val="22"/>
          <w:szCs w:val="22"/>
          <w:lang w:val="en-US" w:eastAsia="zh-CN"/>
        </w:rPr>
      </w:pPr>
      <w:hyperlink w:anchor="_Toc71616920" w:history="1">
        <w:r w:rsidRPr="00A71C88">
          <w:rPr>
            <w:rStyle w:val="af4"/>
            <w:noProof/>
          </w:rPr>
          <w:t>Proposal 2</w:t>
        </w:r>
        <w:r>
          <w:rPr>
            <w:rFonts w:asciiTheme="minorHAnsi" w:eastAsiaTheme="minorEastAsia" w:hAnsiTheme="minorHAnsi" w:cstheme="minorBidi"/>
            <w:b w:val="0"/>
            <w:noProof/>
            <w:sz w:val="22"/>
            <w:szCs w:val="22"/>
            <w:lang w:val="en-US" w:eastAsia="zh-CN"/>
          </w:rPr>
          <w:tab/>
        </w:r>
        <w:r w:rsidRPr="00A71C88">
          <w:rPr>
            <w:rStyle w:val="af4"/>
            <w:noProof/>
          </w:rPr>
          <w:t>Upon SCG activation, UE performs random access towards PSCell if the relevant TAT expires.</w:t>
        </w:r>
      </w:hyperlink>
    </w:p>
    <w:p w14:paraId="1A469DD9" w14:textId="77777777" w:rsidR="001E3F32" w:rsidRDefault="001E3F32">
      <w:pPr>
        <w:pStyle w:val="aff"/>
        <w:tabs>
          <w:tab w:val="left" w:pos="1418"/>
          <w:tab w:val="right" w:leader="dot" w:pos="9855"/>
        </w:tabs>
        <w:rPr>
          <w:rFonts w:asciiTheme="minorHAnsi" w:eastAsiaTheme="minorEastAsia" w:hAnsiTheme="minorHAnsi" w:cstheme="minorBidi"/>
          <w:b w:val="0"/>
          <w:noProof/>
          <w:sz w:val="22"/>
          <w:szCs w:val="22"/>
          <w:lang w:val="en-US" w:eastAsia="zh-CN"/>
        </w:rPr>
      </w:pPr>
      <w:hyperlink w:anchor="_Toc71616921" w:history="1">
        <w:r w:rsidRPr="00A71C88">
          <w:rPr>
            <w:rStyle w:val="af4"/>
            <w:noProof/>
          </w:rPr>
          <w:t>Proposal 3</w:t>
        </w:r>
        <w:r>
          <w:rPr>
            <w:rFonts w:asciiTheme="minorHAnsi" w:eastAsiaTheme="minorEastAsia" w:hAnsiTheme="minorHAnsi" w:cstheme="minorBidi"/>
            <w:b w:val="0"/>
            <w:noProof/>
            <w:sz w:val="22"/>
            <w:szCs w:val="22"/>
            <w:lang w:val="en-US" w:eastAsia="zh-CN"/>
          </w:rPr>
          <w:tab/>
        </w:r>
        <w:r w:rsidRPr="00A71C88">
          <w:rPr>
            <w:rStyle w:val="af4"/>
            <w:noProof/>
          </w:rPr>
          <w:t>UE performs random access towards the target PSCell during PSCell change in case the target SCG is configured as deactivated state.</w:t>
        </w:r>
      </w:hyperlink>
    </w:p>
    <w:p w14:paraId="2222547E" w14:textId="77777777" w:rsidR="001E3F32" w:rsidRDefault="001E3F32">
      <w:pPr>
        <w:pStyle w:val="aff"/>
        <w:tabs>
          <w:tab w:val="left" w:pos="1418"/>
          <w:tab w:val="right" w:leader="dot" w:pos="9855"/>
        </w:tabs>
        <w:rPr>
          <w:rFonts w:asciiTheme="minorHAnsi" w:eastAsiaTheme="minorEastAsia" w:hAnsiTheme="minorHAnsi" w:cstheme="minorBidi"/>
          <w:b w:val="0"/>
          <w:noProof/>
          <w:sz w:val="22"/>
          <w:szCs w:val="22"/>
          <w:lang w:val="en-US" w:eastAsia="zh-CN"/>
        </w:rPr>
      </w:pPr>
      <w:hyperlink w:anchor="_Toc71616922" w:history="1">
        <w:r w:rsidRPr="00A71C88">
          <w:rPr>
            <w:rStyle w:val="af4"/>
            <w:noProof/>
          </w:rPr>
          <w:t>Proposal 4</w:t>
        </w:r>
        <w:r>
          <w:rPr>
            <w:rFonts w:asciiTheme="minorHAnsi" w:eastAsiaTheme="minorEastAsia" w:hAnsiTheme="minorHAnsi" w:cstheme="minorBidi"/>
            <w:b w:val="0"/>
            <w:noProof/>
            <w:sz w:val="22"/>
            <w:szCs w:val="22"/>
            <w:lang w:val="en-US" w:eastAsia="zh-CN"/>
          </w:rPr>
          <w:tab/>
        </w:r>
        <w:r w:rsidRPr="00A71C88">
          <w:rPr>
            <w:rStyle w:val="af4"/>
            <w:noProof/>
          </w:rPr>
          <w:t>UE enters SCG deactivated state after random access towards the target PSCell if the SCG state is set to be deactivated during PSCell change.</w:t>
        </w:r>
      </w:hyperlink>
    </w:p>
    <w:p w14:paraId="1A102444" w14:textId="77777777" w:rsidR="001E3F32" w:rsidRDefault="001E3F32">
      <w:pPr>
        <w:pStyle w:val="aff"/>
        <w:tabs>
          <w:tab w:val="left" w:pos="1418"/>
          <w:tab w:val="right" w:leader="dot" w:pos="9855"/>
        </w:tabs>
        <w:rPr>
          <w:rFonts w:asciiTheme="minorHAnsi" w:eastAsiaTheme="minorEastAsia" w:hAnsiTheme="minorHAnsi" w:cstheme="minorBidi"/>
          <w:b w:val="0"/>
          <w:noProof/>
          <w:sz w:val="22"/>
          <w:szCs w:val="22"/>
          <w:lang w:val="en-US" w:eastAsia="zh-CN"/>
        </w:rPr>
      </w:pPr>
      <w:hyperlink w:anchor="_Toc71616923" w:history="1">
        <w:r w:rsidRPr="00A71C88">
          <w:rPr>
            <w:rStyle w:val="af4"/>
            <w:noProof/>
          </w:rPr>
          <w:t>Proposal 5</w:t>
        </w:r>
        <w:r>
          <w:rPr>
            <w:rFonts w:asciiTheme="minorHAnsi" w:eastAsiaTheme="minorEastAsia" w:hAnsiTheme="minorHAnsi" w:cstheme="minorBidi"/>
            <w:b w:val="0"/>
            <w:noProof/>
            <w:sz w:val="22"/>
            <w:szCs w:val="22"/>
            <w:lang w:val="en-US" w:eastAsia="zh-CN"/>
          </w:rPr>
          <w:tab/>
        </w:r>
        <w:r w:rsidRPr="00A71C88">
          <w:rPr>
            <w:rStyle w:val="af4"/>
            <w:noProof/>
          </w:rPr>
          <w:t>RAN2 is suggested to not support CSI report under deactivated SCG.</w:t>
        </w:r>
      </w:hyperlink>
    </w:p>
    <w:p w14:paraId="784C0AE8" w14:textId="77777777" w:rsidR="001E3F32" w:rsidRDefault="001E3F32">
      <w:pPr>
        <w:pStyle w:val="aff"/>
        <w:tabs>
          <w:tab w:val="left" w:pos="1418"/>
          <w:tab w:val="right" w:leader="dot" w:pos="9855"/>
        </w:tabs>
        <w:rPr>
          <w:rFonts w:asciiTheme="minorHAnsi" w:eastAsiaTheme="minorEastAsia" w:hAnsiTheme="minorHAnsi" w:cstheme="minorBidi"/>
          <w:b w:val="0"/>
          <w:noProof/>
          <w:sz w:val="22"/>
          <w:szCs w:val="22"/>
          <w:lang w:val="en-US" w:eastAsia="zh-CN"/>
        </w:rPr>
      </w:pPr>
      <w:hyperlink w:anchor="_Toc71616924" w:history="1">
        <w:r w:rsidRPr="00A71C88">
          <w:rPr>
            <w:rStyle w:val="af4"/>
            <w:noProof/>
          </w:rPr>
          <w:t>Proposal 6</w:t>
        </w:r>
        <w:r>
          <w:rPr>
            <w:rFonts w:asciiTheme="minorHAnsi" w:eastAsiaTheme="minorEastAsia" w:hAnsiTheme="minorHAnsi" w:cstheme="minorBidi"/>
            <w:b w:val="0"/>
            <w:noProof/>
            <w:sz w:val="22"/>
            <w:szCs w:val="22"/>
            <w:lang w:val="en-US" w:eastAsia="zh-CN"/>
          </w:rPr>
          <w:tab/>
        </w:r>
        <w:r w:rsidRPr="00A71C88">
          <w:rPr>
            <w:rStyle w:val="af4"/>
            <w:noProof/>
          </w:rPr>
          <w:t>RAN2 does not support uplink transmission via PUCCH in deactivated SCG.</w:t>
        </w:r>
      </w:hyperlink>
    </w:p>
    <w:p w14:paraId="184B6E0E" w14:textId="77777777" w:rsidR="001E3F32" w:rsidRDefault="001E3F32">
      <w:pPr>
        <w:pStyle w:val="aff"/>
        <w:tabs>
          <w:tab w:val="left" w:pos="1418"/>
          <w:tab w:val="right" w:leader="dot" w:pos="9855"/>
        </w:tabs>
        <w:rPr>
          <w:rFonts w:asciiTheme="minorHAnsi" w:eastAsiaTheme="minorEastAsia" w:hAnsiTheme="minorHAnsi" w:cstheme="minorBidi"/>
          <w:b w:val="0"/>
          <w:noProof/>
          <w:sz w:val="22"/>
          <w:szCs w:val="22"/>
          <w:lang w:val="en-US" w:eastAsia="zh-CN"/>
        </w:rPr>
      </w:pPr>
      <w:hyperlink w:anchor="_Toc71616925" w:history="1">
        <w:r w:rsidRPr="00A71C88">
          <w:rPr>
            <w:rStyle w:val="af4"/>
            <w:noProof/>
            <w:lang w:val="sv-SE"/>
          </w:rPr>
          <w:t>Proposal 7</w:t>
        </w:r>
        <w:r>
          <w:rPr>
            <w:rFonts w:asciiTheme="minorHAnsi" w:eastAsiaTheme="minorEastAsia" w:hAnsiTheme="minorHAnsi" w:cstheme="minorBidi"/>
            <w:b w:val="0"/>
            <w:noProof/>
            <w:sz w:val="22"/>
            <w:szCs w:val="22"/>
            <w:lang w:val="en-US" w:eastAsia="zh-CN"/>
          </w:rPr>
          <w:tab/>
        </w:r>
        <w:r w:rsidRPr="00A71C88">
          <w:rPr>
            <w:rStyle w:val="af4"/>
            <w:noProof/>
            <w:lang w:val="sv-SE"/>
          </w:rPr>
          <w:t>RAN2 tries to agree RLM and BFD are not supported when SCG is deactivated.</w:t>
        </w:r>
      </w:hyperlink>
    </w:p>
    <w:p w14:paraId="433300D9" w14:textId="20C9C7A9" w:rsidR="00D22C62" w:rsidRDefault="00D22C62" w:rsidP="00F03CC1">
      <w:pPr>
        <w:pStyle w:val="Proposal"/>
        <w:numPr>
          <w:ilvl w:val="0"/>
          <w:numId w:val="0"/>
        </w:numPr>
        <w:tabs>
          <w:tab w:val="num" w:pos="1985"/>
        </w:tabs>
        <w:ind w:left="1304" w:hanging="1304"/>
        <w:rPr>
          <w:rFonts w:eastAsiaTheme="minorEastAsia" w:cs="Arial"/>
          <w:color w:val="000000"/>
          <w:shd w:val="clear" w:color="auto" w:fill="FFFFFF"/>
        </w:rPr>
      </w:pPr>
      <w:r>
        <w:rPr>
          <w:rFonts w:eastAsiaTheme="minorEastAsia" w:cs="Arial"/>
          <w:color w:val="000000"/>
          <w:shd w:val="clear" w:color="auto" w:fill="FFFFFF"/>
        </w:rPr>
        <w:fldChar w:fldCharType="end"/>
      </w:r>
    </w:p>
    <w:p w14:paraId="671D0CE7" w14:textId="01B551EC" w:rsidR="001B27A9" w:rsidRDefault="009E7168" w:rsidP="009E7168">
      <w:pPr>
        <w:pStyle w:val="1"/>
        <w:rPr>
          <w:rFonts w:eastAsiaTheme="minorEastAsia"/>
          <w:shd w:val="clear" w:color="auto" w:fill="FFFFFF"/>
        </w:rPr>
      </w:pPr>
      <w:r>
        <w:rPr>
          <w:rFonts w:eastAsiaTheme="minorEastAsia"/>
          <w:shd w:val="clear" w:color="auto" w:fill="FFFFFF"/>
        </w:rPr>
        <w:t>References</w:t>
      </w:r>
    </w:p>
    <w:p w14:paraId="2ECFAE12" w14:textId="1A3B0B15" w:rsidR="009E7168" w:rsidRPr="009E7168" w:rsidRDefault="009E7168" w:rsidP="009E7168">
      <w:pPr>
        <w:rPr>
          <w:rFonts w:eastAsiaTheme="minorEastAsia"/>
        </w:rPr>
      </w:pPr>
    </w:p>
    <w:sectPr w:rsidR="009E7168" w:rsidRPr="009E7168"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55E3FBC" w14:textId="77777777" w:rsidR="009434E5" w:rsidRDefault="009434E5">
      <w:pPr>
        <w:spacing w:after="0"/>
      </w:pPr>
      <w:r>
        <w:separator/>
      </w:r>
    </w:p>
  </w:endnote>
  <w:endnote w:type="continuationSeparator" w:id="0">
    <w:p w14:paraId="3EBE3A19" w14:textId="77777777" w:rsidR="009434E5" w:rsidRDefault="009434E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BE49B95" w14:textId="77777777" w:rsidR="009434E5" w:rsidRDefault="009434E5">
      <w:pPr>
        <w:spacing w:after="0"/>
      </w:pPr>
      <w:r>
        <w:separator/>
      </w:r>
    </w:p>
  </w:footnote>
  <w:footnote w:type="continuationSeparator" w:id="0">
    <w:p w14:paraId="55A49906" w14:textId="77777777" w:rsidR="009434E5" w:rsidRDefault="009434E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7C7E18"/>
    <w:multiLevelType w:val="hybridMultilevel"/>
    <w:tmpl w:val="D9B0D0D6"/>
    <w:lvl w:ilvl="0" w:tplc="1EF605B2">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21C24C5C"/>
    <w:multiLevelType w:val="hybridMultilevel"/>
    <w:tmpl w:val="9A448EE8"/>
    <w:lvl w:ilvl="0" w:tplc="FA346038">
      <w:start w:val="5"/>
      <w:numFmt w:val="bullet"/>
      <w:lvlText w:val="-"/>
      <w:lvlJc w:val="left"/>
      <w:pPr>
        <w:ind w:left="1830" w:hanging="360"/>
      </w:pPr>
      <w:rPr>
        <w:rFonts w:ascii="Arial" w:eastAsia="Times New Roman" w:hAnsi="Arial" w:cs="Arial" w:hint="default"/>
        <w:i w:val="0"/>
      </w:rPr>
    </w:lvl>
    <w:lvl w:ilvl="1" w:tplc="04090003">
      <w:start w:val="1"/>
      <w:numFmt w:val="bullet"/>
      <w:lvlText w:val=""/>
      <w:lvlJc w:val="left"/>
      <w:pPr>
        <w:ind w:left="2310" w:hanging="420"/>
      </w:pPr>
      <w:rPr>
        <w:rFonts w:ascii="Wingdings" w:hAnsi="Wingdings" w:hint="default"/>
      </w:rPr>
    </w:lvl>
    <w:lvl w:ilvl="2" w:tplc="04090005" w:tentative="1">
      <w:start w:val="1"/>
      <w:numFmt w:val="bullet"/>
      <w:lvlText w:val=""/>
      <w:lvlJc w:val="left"/>
      <w:pPr>
        <w:ind w:left="2730" w:hanging="420"/>
      </w:pPr>
      <w:rPr>
        <w:rFonts w:ascii="Wingdings" w:hAnsi="Wingdings" w:hint="default"/>
      </w:rPr>
    </w:lvl>
    <w:lvl w:ilvl="3" w:tplc="04090001" w:tentative="1">
      <w:start w:val="1"/>
      <w:numFmt w:val="bullet"/>
      <w:lvlText w:val=""/>
      <w:lvlJc w:val="left"/>
      <w:pPr>
        <w:ind w:left="3150" w:hanging="420"/>
      </w:pPr>
      <w:rPr>
        <w:rFonts w:ascii="Wingdings" w:hAnsi="Wingdings" w:hint="default"/>
      </w:rPr>
    </w:lvl>
    <w:lvl w:ilvl="4" w:tplc="04090003" w:tentative="1">
      <w:start w:val="1"/>
      <w:numFmt w:val="bullet"/>
      <w:lvlText w:val=""/>
      <w:lvlJc w:val="left"/>
      <w:pPr>
        <w:ind w:left="3570" w:hanging="420"/>
      </w:pPr>
      <w:rPr>
        <w:rFonts w:ascii="Wingdings" w:hAnsi="Wingdings" w:hint="default"/>
      </w:rPr>
    </w:lvl>
    <w:lvl w:ilvl="5" w:tplc="04090005" w:tentative="1">
      <w:start w:val="1"/>
      <w:numFmt w:val="bullet"/>
      <w:lvlText w:val=""/>
      <w:lvlJc w:val="left"/>
      <w:pPr>
        <w:ind w:left="3990" w:hanging="420"/>
      </w:pPr>
      <w:rPr>
        <w:rFonts w:ascii="Wingdings" w:hAnsi="Wingdings" w:hint="default"/>
      </w:rPr>
    </w:lvl>
    <w:lvl w:ilvl="6" w:tplc="04090001" w:tentative="1">
      <w:start w:val="1"/>
      <w:numFmt w:val="bullet"/>
      <w:lvlText w:val=""/>
      <w:lvlJc w:val="left"/>
      <w:pPr>
        <w:ind w:left="4410" w:hanging="420"/>
      </w:pPr>
      <w:rPr>
        <w:rFonts w:ascii="Wingdings" w:hAnsi="Wingdings" w:hint="default"/>
      </w:rPr>
    </w:lvl>
    <w:lvl w:ilvl="7" w:tplc="04090003" w:tentative="1">
      <w:start w:val="1"/>
      <w:numFmt w:val="bullet"/>
      <w:lvlText w:val=""/>
      <w:lvlJc w:val="left"/>
      <w:pPr>
        <w:ind w:left="4830" w:hanging="420"/>
      </w:pPr>
      <w:rPr>
        <w:rFonts w:ascii="Wingdings" w:hAnsi="Wingdings" w:hint="default"/>
      </w:rPr>
    </w:lvl>
    <w:lvl w:ilvl="8" w:tplc="04090005" w:tentative="1">
      <w:start w:val="1"/>
      <w:numFmt w:val="bullet"/>
      <w:lvlText w:val=""/>
      <w:lvlJc w:val="left"/>
      <w:pPr>
        <w:ind w:left="5250" w:hanging="420"/>
      </w:pPr>
      <w:rPr>
        <w:rFonts w:ascii="Wingdings" w:hAnsi="Wingdings" w:hint="default"/>
      </w:rPr>
    </w:lvl>
  </w:abstractNum>
  <w:abstractNum w:abstractNumId="3" w15:restartNumberingAfterBreak="0">
    <w:nsid w:val="22CA62D1"/>
    <w:multiLevelType w:val="hybridMultilevel"/>
    <w:tmpl w:val="6FC68752"/>
    <w:lvl w:ilvl="0" w:tplc="E6E45924">
      <w:start w:val="1"/>
      <w:numFmt w:val="bullet"/>
      <w:lvlText w:val="•"/>
      <w:lvlJc w:val="left"/>
      <w:pPr>
        <w:tabs>
          <w:tab w:val="num" w:pos="720"/>
        </w:tabs>
        <w:ind w:left="720" w:hanging="360"/>
      </w:pPr>
      <w:rPr>
        <w:rFonts w:ascii="Arial" w:hAnsi="Arial" w:hint="default"/>
      </w:rPr>
    </w:lvl>
    <w:lvl w:ilvl="1" w:tplc="5232CB1E" w:tentative="1">
      <w:start w:val="1"/>
      <w:numFmt w:val="bullet"/>
      <w:lvlText w:val="•"/>
      <w:lvlJc w:val="left"/>
      <w:pPr>
        <w:tabs>
          <w:tab w:val="num" w:pos="1440"/>
        </w:tabs>
        <w:ind w:left="1440" w:hanging="360"/>
      </w:pPr>
      <w:rPr>
        <w:rFonts w:ascii="Arial" w:hAnsi="Arial" w:hint="default"/>
      </w:rPr>
    </w:lvl>
    <w:lvl w:ilvl="2" w:tplc="EAA8AE36" w:tentative="1">
      <w:start w:val="1"/>
      <w:numFmt w:val="bullet"/>
      <w:lvlText w:val="•"/>
      <w:lvlJc w:val="left"/>
      <w:pPr>
        <w:tabs>
          <w:tab w:val="num" w:pos="2160"/>
        </w:tabs>
        <w:ind w:left="2160" w:hanging="360"/>
      </w:pPr>
      <w:rPr>
        <w:rFonts w:ascii="Arial" w:hAnsi="Arial" w:hint="default"/>
      </w:rPr>
    </w:lvl>
    <w:lvl w:ilvl="3" w:tplc="E79870F0" w:tentative="1">
      <w:start w:val="1"/>
      <w:numFmt w:val="bullet"/>
      <w:lvlText w:val="•"/>
      <w:lvlJc w:val="left"/>
      <w:pPr>
        <w:tabs>
          <w:tab w:val="num" w:pos="2880"/>
        </w:tabs>
        <w:ind w:left="2880" w:hanging="360"/>
      </w:pPr>
      <w:rPr>
        <w:rFonts w:ascii="Arial" w:hAnsi="Arial" w:hint="default"/>
      </w:rPr>
    </w:lvl>
    <w:lvl w:ilvl="4" w:tplc="2384E91A" w:tentative="1">
      <w:start w:val="1"/>
      <w:numFmt w:val="bullet"/>
      <w:lvlText w:val="•"/>
      <w:lvlJc w:val="left"/>
      <w:pPr>
        <w:tabs>
          <w:tab w:val="num" w:pos="3600"/>
        </w:tabs>
        <w:ind w:left="3600" w:hanging="360"/>
      </w:pPr>
      <w:rPr>
        <w:rFonts w:ascii="Arial" w:hAnsi="Arial" w:hint="default"/>
      </w:rPr>
    </w:lvl>
    <w:lvl w:ilvl="5" w:tplc="3152A2D2" w:tentative="1">
      <w:start w:val="1"/>
      <w:numFmt w:val="bullet"/>
      <w:lvlText w:val="•"/>
      <w:lvlJc w:val="left"/>
      <w:pPr>
        <w:tabs>
          <w:tab w:val="num" w:pos="4320"/>
        </w:tabs>
        <w:ind w:left="4320" w:hanging="360"/>
      </w:pPr>
      <w:rPr>
        <w:rFonts w:ascii="Arial" w:hAnsi="Arial" w:hint="default"/>
      </w:rPr>
    </w:lvl>
    <w:lvl w:ilvl="6" w:tplc="BD24B3B2" w:tentative="1">
      <w:start w:val="1"/>
      <w:numFmt w:val="bullet"/>
      <w:lvlText w:val="•"/>
      <w:lvlJc w:val="left"/>
      <w:pPr>
        <w:tabs>
          <w:tab w:val="num" w:pos="5040"/>
        </w:tabs>
        <w:ind w:left="5040" w:hanging="360"/>
      </w:pPr>
      <w:rPr>
        <w:rFonts w:ascii="Arial" w:hAnsi="Arial" w:hint="default"/>
      </w:rPr>
    </w:lvl>
    <w:lvl w:ilvl="7" w:tplc="3AFE9F98" w:tentative="1">
      <w:start w:val="1"/>
      <w:numFmt w:val="bullet"/>
      <w:lvlText w:val="•"/>
      <w:lvlJc w:val="left"/>
      <w:pPr>
        <w:tabs>
          <w:tab w:val="num" w:pos="5760"/>
        </w:tabs>
        <w:ind w:left="5760" w:hanging="360"/>
      </w:pPr>
      <w:rPr>
        <w:rFonts w:ascii="Arial" w:hAnsi="Arial" w:hint="default"/>
      </w:rPr>
    </w:lvl>
    <w:lvl w:ilvl="8" w:tplc="3082546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92E7CC6"/>
    <w:multiLevelType w:val="hybridMultilevel"/>
    <w:tmpl w:val="40BCF09A"/>
    <w:lvl w:ilvl="0" w:tplc="08090001">
      <w:start w:val="1"/>
      <w:numFmt w:val="bullet"/>
      <w:lvlText w:val=""/>
      <w:lvlJc w:val="left"/>
      <w:pPr>
        <w:ind w:left="1080" w:hanging="360"/>
      </w:pPr>
      <w:rPr>
        <w:rFonts w:ascii="Symbol" w:hAnsi="Symbol" w:hint="default"/>
      </w:rPr>
    </w:lvl>
    <w:lvl w:ilvl="1" w:tplc="0809000F">
      <w:start w:val="1"/>
      <w:numFmt w:val="decimal"/>
      <w:lvlText w:val="%2."/>
      <w:lvlJc w:val="left"/>
      <w:pPr>
        <w:ind w:left="1800" w:hanging="360"/>
      </w:pPr>
      <w:rPr>
        <w:rFonts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 w15:restartNumberingAfterBreak="0">
    <w:nsid w:val="39971E1C"/>
    <w:multiLevelType w:val="hybridMultilevel"/>
    <w:tmpl w:val="73367A06"/>
    <w:lvl w:ilvl="0" w:tplc="820A5712">
      <w:numFmt w:val="bullet"/>
      <w:lvlText w:val="-"/>
      <w:lvlJc w:val="left"/>
      <w:pPr>
        <w:ind w:left="360" w:hanging="360"/>
      </w:pPr>
      <w:rPr>
        <w:rFonts w:ascii="Times New Roman" w:eastAsiaTheme="minorEastAsia" w:hAnsi="Times New Roman" w:cs="Times New Roman" w:hint="default"/>
      </w:rPr>
    </w:lvl>
    <w:lvl w:ilvl="1" w:tplc="BBF6471A">
      <w:numFmt w:val="bullet"/>
      <w:lvlText w:val="-"/>
      <w:lvlJc w:val="left"/>
      <w:pPr>
        <w:ind w:left="840" w:hanging="420"/>
      </w:pPr>
      <w:rPr>
        <w:rFonts w:ascii="Times New Roman" w:eastAsia="Times New Roman" w:hAnsi="Times New Roman" w:cs="Times New Roman" w:hint="default"/>
      </w:rPr>
    </w:lvl>
    <w:lvl w:ilvl="2" w:tplc="BBF6471A">
      <w:numFmt w:val="bullet"/>
      <w:lvlText w:val="-"/>
      <w:lvlJc w:val="left"/>
      <w:pPr>
        <w:ind w:left="1260" w:hanging="420"/>
      </w:pPr>
      <w:rPr>
        <w:rFonts w:ascii="Times New Roman" w:eastAsia="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AA46647"/>
    <w:multiLevelType w:val="hybridMultilevel"/>
    <w:tmpl w:val="E4A08C5C"/>
    <w:lvl w:ilvl="0" w:tplc="3294A5C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7" w15:restartNumberingAfterBreak="0">
    <w:nsid w:val="3D570618"/>
    <w:multiLevelType w:val="hybridMultilevel"/>
    <w:tmpl w:val="6CAC6B1C"/>
    <w:lvl w:ilvl="0" w:tplc="C56C7CF0">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9" w15:restartNumberingAfterBreak="0">
    <w:nsid w:val="425D2147"/>
    <w:multiLevelType w:val="hybridMultilevel"/>
    <w:tmpl w:val="98C64BA2"/>
    <w:lvl w:ilvl="0" w:tplc="1E4A5DAC">
      <w:start w:val="1"/>
      <w:numFmt w:val="bullet"/>
      <w:lvlText w:val="•"/>
      <w:lvlJc w:val="left"/>
      <w:pPr>
        <w:tabs>
          <w:tab w:val="num" w:pos="720"/>
        </w:tabs>
        <w:ind w:left="720" w:hanging="360"/>
      </w:pPr>
      <w:rPr>
        <w:rFonts w:ascii="Arial" w:hAnsi="Arial" w:hint="default"/>
      </w:rPr>
    </w:lvl>
    <w:lvl w:ilvl="1" w:tplc="F95283A0" w:tentative="1">
      <w:start w:val="1"/>
      <w:numFmt w:val="bullet"/>
      <w:lvlText w:val="•"/>
      <w:lvlJc w:val="left"/>
      <w:pPr>
        <w:tabs>
          <w:tab w:val="num" w:pos="1440"/>
        </w:tabs>
        <w:ind w:left="1440" w:hanging="360"/>
      </w:pPr>
      <w:rPr>
        <w:rFonts w:ascii="Arial" w:hAnsi="Arial" w:hint="default"/>
      </w:rPr>
    </w:lvl>
    <w:lvl w:ilvl="2" w:tplc="FFAE5862" w:tentative="1">
      <w:start w:val="1"/>
      <w:numFmt w:val="bullet"/>
      <w:lvlText w:val="•"/>
      <w:lvlJc w:val="left"/>
      <w:pPr>
        <w:tabs>
          <w:tab w:val="num" w:pos="2160"/>
        </w:tabs>
        <w:ind w:left="2160" w:hanging="360"/>
      </w:pPr>
      <w:rPr>
        <w:rFonts w:ascii="Arial" w:hAnsi="Arial" w:hint="default"/>
      </w:rPr>
    </w:lvl>
    <w:lvl w:ilvl="3" w:tplc="0EC4F386" w:tentative="1">
      <w:start w:val="1"/>
      <w:numFmt w:val="bullet"/>
      <w:lvlText w:val="•"/>
      <w:lvlJc w:val="left"/>
      <w:pPr>
        <w:tabs>
          <w:tab w:val="num" w:pos="2880"/>
        </w:tabs>
        <w:ind w:left="2880" w:hanging="360"/>
      </w:pPr>
      <w:rPr>
        <w:rFonts w:ascii="Arial" w:hAnsi="Arial" w:hint="default"/>
      </w:rPr>
    </w:lvl>
    <w:lvl w:ilvl="4" w:tplc="1716E7B4" w:tentative="1">
      <w:start w:val="1"/>
      <w:numFmt w:val="bullet"/>
      <w:lvlText w:val="•"/>
      <w:lvlJc w:val="left"/>
      <w:pPr>
        <w:tabs>
          <w:tab w:val="num" w:pos="3600"/>
        </w:tabs>
        <w:ind w:left="3600" w:hanging="360"/>
      </w:pPr>
      <w:rPr>
        <w:rFonts w:ascii="Arial" w:hAnsi="Arial" w:hint="default"/>
      </w:rPr>
    </w:lvl>
    <w:lvl w:ilvl="5" w:tplc="8AFA3CAE" w:tentative="1">
      <w:start w:val="1"/>
      <w:numFmt w:val="bullet"/>
      <w:lvlText w:val="•"/>
      <w:lvlJc w:val="left"/>
      <w:pPr>
        <w:tabs>
          <w:tab w:val="num" w:pos="4320"/>
        </w:tabs>
        <w:ind w:left="4320" w:hanging="360"/>
      </w:pPr>
      <w:rPr>
        <w:rFonts w:ascii="Arial" w:hAnsi="Arial" w:hint="default"/>
      </w:rPr>
    </w:lvl>
    <w:lvl w:ilvl="6" w:tplc="6CA0C3B6" w:tentative="1">
      <w:start w:val="1"/>
      <w:numFmt w:val="bullet"/>
      <w:lvlText w:val="•"/>
      <w:lvlJc w:val="left"/>
      <w:pPr>
        <w:tabs>
          <w:tab w:val="num" w:pos="5040"/>
        </w:tabs>
        <w:ind w:left="5040" w:hanging="360"/>
      </w:pPr>
      <w:rPr>
        <w:rFonts w:ascii="Arial" w:hAnsi="Arial" w:hint="default"/>
      </w:rPr>
    </w:lvl>
    <w:lvl w:ilvl="7" w:tplc="C9D44CC2" w:tentative="1">
      <w:start w:val="1"/>
      <w:numFmt w:val="bullet"/>
      <w:lvlText w:val="•"/>
      <w:lvlJc w:val="left"/>
      <w:pPr>
        <w:tabs>
          <w:tab w:val="num" w:pos="5760"/>
        </w:tabs>
        <w:ind w:left="5760" w:hanging="360"/>
      </w:pPr>
      <w:rPr>
        <w:rFonts w:ascii="Arial" w:hAnsi="Arial" w:hint="default"/>
      </w:rPr>
    </w:lvl>
    <w:lvl w:ilvl="8" w:tplc="40DA6FC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7526270"/>
    <w:multiLevelType w:val="hybridMultilevel"/>
    <w:tmpl w:val="1ED2E1C6"/>
    <w:lvl w:ilvl="0" w:tplc="1C182FD2">
      <w:start w:val="1"/>
      <w:numFmt w:val="decimal"/>
      <w:pStyle w:val="Observation"/>
      <w:lvlText w:val="Observation %1 "/>
      <w:lvlJc w:val="left"/>
      <w:pPr>
        <w:ind w:left="360" w:hanging="360"/>
      </w:pPr>
      <w:rPr>
        <w:rFonts w:cs="Times New Roman"/>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2"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5F0B7B77"/>
    <w:multiLevelType w:val="hybridMultilevel"/>
    <w:tmpl w:val="C9960BE2"/>
    <w:lvl w:ilvl="0" w:tplc="906261F8">
      <w:start w:val="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6" w15:restartNumberingAfterBreak="0">
    <w:nsid w:val="72FF609B"/>
    <w:multiLevelType w:val="hybridMultilevel"/>
    <w:tmpl w:val="1AC20DEC"/>
    <w:lvl w:ilvl="0" w:tplc="47E6AB6E">
      <w:start w:val="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11"/>
  </w:num>
  <w:num w:numId="3">
    <w:abstractNumId w:val="8"/>
  </w:num>
  <w:num w:numId="4">
    <w:abstractNumId w:val="1"/>
  </w:num>
  <w:num w:numId="5">
    <w:abstractNumId w:val="6"/>
  </w:num>
  <w:num w:numId="6">
    <w:abstractNumId w:val="2"/>
  </w:num>
  <w:num w:numId="7">
    <w:abstractNumId w:val="6"/>
    <w:lvlOverride w:ilvl="0">
      <w:startOverride w:val="1"/>
    </w:lvlOverride>
  </w:num>
  <w:num w:numId="8">
    <w:abstractNumId w:val="5"/>
  </w:num>
  <w:num w:numId="9">
    <w:abstractNumId w:val="6"/>
  </w:num>
  <w:num w:numId="10">
    <w:abstractNumId w:val="6"/>
  </w:num>
  <w:num w:numId="11">
    <w:abstractNumId w:val="6"/>
  </w:num>
  <w:num w:numId="12">
    <w:abstractNumId w:val="6"/>
  </w:num>
  <w:num w:numId="13">
    <w:abstractNumId w:val="7"/>
  </w:num>
  <w:num w:numId="14">
    <w:abstractNumId w:val="6"/>
  </w:num>
  <w:num w:numId="15">
    <w:abstractNumId w:val="6"/>
  </w:num>
  <w:num w:numId="16">
    <w:abstractNumId w:val="6"/>
  </w:num>
  <w:num w:numId="17">
    <w:abstractNumId w:val="6"/>
  </w:num>
  <w:num w:numId="18">
    <w:abstractNumId w:val="6"/>
  </w:num>
  <w:num w:numId="19">
    <w:abstractNumId w:val="6"/>
  </w:num>
  <w:num w:numId="20">
    <w:abstractNumId w:val="6"/>
  </w:num>
  <w:num w:numId="21">
    <w:abstractNumId w:val="6"/>
    <w:lvlOverride w:ilvl="0">
      <w:startOverride w:val="1"/>
    </w:lvlOverride>
  </w:num>
  <w:num w:numId="22">
    <w:abstractNumId w:val="6"/>
  </w:num>
  <w:num w:numId="23">
    <w:abstractNumId w:val="6"/>
  </w:num>
  <w:num w:numId="24">
    <w:abstractNumId w:val="6"/>
  </w:num>
  <w:num w:numId="25">
    <w:abstractNumId w:val="6"/>
  </w:num>
  <w:num w:numId="26">
    <w:abstractNumId w:val="6"/>
  </w:num>
  <w:num w:numId="27">
    <w:abstractNumId w:val="12"/>
  </w:num>
  <w:num w:numId="28">
    <w:abstractNumId w:val="6"/>
  </w:num>
  <w:num w:numId="29">
    <w:abstractNumId w:val="6"/>
  </w:num>
  <w:num w:numId="30">
    <w:abstractNumId w:val="6"/>
  </w:num>
  <w:num w:numId="31">
    <w:abstractNumId w:val="9"/>
  </w:num>
  <w:num w:numId="32">
    <w:abstractNumId w:val="6"/>
  </w:num>
  <w:num w:numId="33">
    <w:abstractNumId w:val="6"/>
  </w:num>
  <w:num w:numId="34">
    <w:abstractNumId w:val="6"/>
  </w:num>
  <w:num w:numId="35">
    <w:abstractNumId w:val="3"/>
  </w:num>
  <w:num w:numId="36">
    <w:abstractNumId w:val="6"/>
  </w:num>
  <w:num w:numId="37">
    <w:abstractNumId w:val="6"/>
  </w:num>
  <w:num w:numId="38">
    <w:abstractNumId w:val="6"/>
    <w:lvlOverride w:ilvl="0">
      <w:startOverride w:val="1"/>
    </w:lvlOverride>
  </w:num>
  <w:num w:numId="39">
    <w:abstractNumId w:val="10"/>
  </w:num>
  <w:num w:numId="40">
    <w:abstractNumId w:val="4"/>
  </w:num>
  <w:num w:numId="41">
    <w:abstractNumId w:val="16"/>
  </w:num>
  <w:num w:numId="42">
    <w:abstractNumId w:val="0"/>
  </w:num>
  <w:num w:numId="43">
    <w:abstractNumId w:val="15"/>
  </w:num>
  <w:num w:numId="44">
    <w:abstractNumId w:val="6"/>
  </w:num>
  <w:num w:numId="45">
    <w:abstractNumId w:val="1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bordersDoNotSurroundHeader/>
  <w:bordersDoNotSurroundFooter/>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1E0"/>
    <w:rsid w:val="000015E8"/>
    <w:rsid w:val="00002A38"/>
    <w:rsid w:val="0000344E"/>
    <w:rsid w:val="00006186"/>
    <w:rsid w:val="00006236"/>
    <w:rsid w:val="000104C6"/>
    <w:rsid w:val="0001447C"/>
    <w:rsid w:val="000152BF"/>
    <w:rsid w:val="00015471"/>
    <w:rsid w:val="00015561"/>
    <w:rsid w:val="00016F2D"/>
    <w:rsid w:val="00017F23"/>
    <w:rsid w:val="00023E1B"/>
    <w:rsid w:val="00025166"/>
    <w:rsid w:val="000252A3"/>
    <w:rsid w:val="0002710A"/>
    <w:rsid w:val="0002751E"/>
    <w:rsid w:val="00032A3D"/>
    <w:rsid w:val="0003318D"/>
    <w:rsid w:val="00034F96"/>
    <w:rsid w:val="000352E6"/>
    <w:rsid w:val="00036372"/>
    <w:rsid w:val="00037418"/>
    <w:rsid w:val="00040BA1"/>
    <w:rsid w:val="0004170C"/>
    <w:rsid w:val="00042096"/>
    <w:rsid w:val="00043A56"/>
    <w:rsid w:val="00045418"/>
    <w:rsid w:val="00046BB2"/>
    <w:rsid w:val="00050F9D"/>
    <w:rsid w:val="00051EF1"/>
    <w:rsid w:val="00052481"/>
    <w:rsid w:val="00052ACC"/>
    <w:rsid w:val="00052C2A"/>
    <w:rsid w:val="00053DA9"/>
    <w:rsid w:val="00055D38"/>
    <w:rsid w:val="00055F0C"/>
    <w:rsid w:val="00055FE0"/>
    <w:rsid w:val="00057D99"/>
    <w:rsid w:val="00057DFB"/>
    <w:rsid w:val="00060097"/>
    <w:rsid w:val="000600EA"/>
    <w:rsid w:val="00062F79"/>
    <w:rsid w:val="00064369"/>
    <w:rsid w:val="00064C86"/>
    <w:rsid w:val="000660B9"/>
    <w:rsid w:val="00066263"/>
    <w:rsid w:val="00066282"/>
    <w:rsid w:val="0006710A"/>
    <w:rsid w:val="0007222A"/>
    <w:rsid w:val="00073385"/>
    <w:rsid w:val="00076341"/>
    <w:rsid w:val="00077485"/>
    <w:rsid w:val="00077829"/>
    <w:rsid w:val="000812F5"/>
    <w:rsid w:val="0008191B"/>
    <w:rsid w:val="00081CE6"/>
    <w:rsid w:val="0008470A"/>
    <w:rsid w:val="00084976"/>
    <w:rsid w:val="00084A1A"/>
    <w:rsid w:val="0008704B"/>
    <w:rsid w:val="00087095"/>
    <w:rsid w:val="00090F1D"/>
    <w:rsid w:val="000933D3"/>
    <w:rsid w:val="0009483B"/>
    <w:rsid w:val="000957C6"/>
    <w:rsid w:val="00095F23"/>
    <w:rsid w:val="00096F96"/>
    <w:rsid w:val="0009749D"/>
    <w:rsid w:val="00097AFE"/>
    <w:rsid w:val="000A15E0"/>
    <w:rsid w:val="000A265D"/>
    <w:rsid w:val="000A31C9"/>
    <w:rsid w:val="000A4924"/>
    <w:rsid w:val="000A52FF"/>
    <w:rsid w:val="000B0645"/>
    <w:rsid w:val="000B13AB"/>
    <w:rsid w:val="000B4F24"/>
    <w:rsid w:val="000B67CB"/>
    <w:rsid w:val="000B75D3"/>
    <w:rsid w:val="000C0771"/>
    <w:rsid w:val="000C192F"/>
    <w:rsid w:val="000C2B8B"/>
    <w:rsid w:val="000C3FCD"/>
    <w:rsid w:val="000C4BEC"/>
    <w:rsid w:val="000C56D1"/>
    <w:rsid w:val="000C5AB1"/>
    <w:rsid w:val="000C5FC9"/>
    <w:rsid w:val="000C6343"/>
    <w:rsid w:val="000C6D5C"/>
    <w:rsid w:val="000C6EE5"/>
    <w:rsid w:val="000C6FFA"/>
    <w:rsid w:val="000D0B63"/>
    <w:rsid w:val="000D11A2"/>
    <w:rsid w:val="000D2F26"/>
    <w:rsid w:val="000D51B2"/>
    <w:rsid w:val="000D6069"/>
    <w:rsid w:val="000D7853"/>
    <w:rsid w:val="000E287D"/>
    <w:rsid w:val="000E2A39"/>
    <w:rsid w:val="000E38DA"/>
    <w:rsid w:val="000E4197"/>
    <w:rsid w:val="000E47EF"/>
    <w:rsid w:val="000E5C6C"/>
    <w:rsid w:val="000E614E"/>
    <w:rsid w:val="000E6CA3"/>
    <w:rsid w:val="000F0658"/>
    <w:rsid w:val="000F0B78"/>
    <w:rsid w:val="000F1469"/>
    <w:rsid w:val="000F3001"/>
    <w:rsid w:val="000F433E"/>
    <w:rsid w:val="000F5AFA"/>
    <w:rsid w:val="000F6242"/>
    <w:rsid w:val="000F6D53"/>
    <w:rsid w:val="00100365"/>
    <w:rsid w:val="00101F18"/>
    <w:rsid w:val="00102032"/>
    <w:rsid w:val="001029FB"/>
    <w:rsid w:val="001033B4"/>
    <w:rsid w:val="00103C06"/>
    <w:rsid w:val="00104FF1"/>
    <w:rsid w:val="001053B7"/>
    <w:rsid w:val="001061B5"/>
    <w:rsid w:val="0011026A"/>
    <w:rsid w:val="00115FF7"/>
    <w:rsid w:val="00117793"/>
    <w:rsid w:val="00117BBA"/>
    <w:rsid w:val="00120199"/>
    <w:rsid w:val="00121A6D"/>
    <w:rsid w:val="001231C3"/>
    <w:rsid w:val="00123FF4"/>
    <w:rsid w:val="0012475A"/>
    <w:rsid w:val="00126817"/>
    <w:rsid w:val="001307B0"/>
    <w:rsid w:val="0013096F"/>
    <w:rsid w:val="00131266"/>
    <w:rsid w:val="001313AB"/>
    <w:rsid w:val="00132AD1"/>
    <w:rsid w:val="001346E6"/>
    <w:rsid w:val="00134B74"/>
    <w:rsid w:val="0013557C"/>
    <w:rsid w:val="001367AD"/>
    <w:rsid w:val="00136B1D"/>
    <w:rsid w:val="00141227"/>
    <w:rsid w:val="00141454"/>
    <w:rsid w:val="00141482"/>
    <w:rsid w:val="00141839"/>
    <w:rsid w:val="001423AA"/>
    <w:rsid w:val="0014617A"/>
    <w:rsid w:val="001463F9"/>
    <w:rsid w:val="00146E02"/>
    <w:rsid w:val="00147072"/>
    <w:rsid w:val="00150518"/>
    <w:rsid w:val="001524A5"/>
    <w:rsid w:val="00154EFB"/>
    <w:rsid w:val="00160B27"/>
    <w:rsid w:val="00161397"/>
    <w:rsid w:val="00161550"/>
    <w:rsid w:val="00161886"/>
    <w:rsid w:val="00161CB4"/>
    <w:rsid w:val="001630DF"/>
    <w:rsid w:val="00163EF4"/>
    <w:rsid w:val="00166A57"/>
    <w:rsid w:val="0017021F"/>
    <w:rsid w:val="00170416"/>
    <w:rsid w:val="001714C1"/>
    <w:rsid w:val="00171E9E"/>
    <w:rsid w:val="0017327A"/>
    <w:rsid w:val="001751D0"/>
    <w:rsid w:val="0018004F"/>
    <w:rsid w:val="00180BE7"/>
    <w:rsid w:val="00180C77"/>
    <w:rsid w:val="0018157F"/>
    <w:rsid w:val="001826EF"/>
    <w:rsid w:val="00182C64"/>
    <w:rsid w:val="001835AC"/>
    <w:rsid w:val="001835CB"/>
    <w:rsid w:val="00183C1A"/>
    <w:rsid w:val="00184D79"/>
    <w:rsid w:val="00185C8F"/>
    <w:rsid w:val="001863B7"/>
    <w:rsid w:val="00191BCF"/>
    <w:rsid w:val="00194427"/>
    <w:rsid w:val="001959BB"/>
    <w:rsid w:val="001A0EAC"/>
    <w:rsid w:val="001A2A59"/>
    <w:rsid w:val="001A4232"/>
    <w:rsid w:val="001A6B09"/>
    <w:rsid w:val="001A77C1"/>
    <w:rsid w:val="001A7893"/>
    <w:rsid w:val="001B071D"/>
    <w:rsid w:val="001B07D3"/>
    <w:rsid w:val="001B1DB2"/>
    <w:rsid w:val="001B27A9"/>
    <w:rsid w:val="001B5212"/>
    <w:rsid w:val="001B6E72"/>
    <w:rsid w:val="001B778A"/>
    <w:rsid w:val="001B7E93"/>
    <w:rsid w:val="001C01D2"/>
    <w:rsid w:val="001C0520"/>
    <w:rsid w:val="001C0541"/>
    <w:rsid w:val="001C140C"/>
    <w:rsid w:val="001C366A"/>
    <w:rsid w:val="001C6405"/>
    <w:rsid w:val="001C6B2D"/>
    <w:rsid w:val="001C6B66"/>
    <w:rsid w:val="001C718C"/>
    <w:rsid w:val="001D173C"/>
    <w:rsid w:val="001D17FA"/>
    <w:rsid w:val="001D2049"/>
    <w:rsid w:val="001D23DC"/>
    <w:rsid w:val="001D2903"/>
    <w:rsid w:val="001D3FCD"/>
    <w:rsid w:val="001D73DD"/>
    <w:rsid w:val="001E11DA"/>
    <w:rsid w:val="001E1F5C"/>
    <w:rsid w:val="001E2093"/>
    <w:rsid w:val="001E3F32"/>
    <w:rsid w:val="001E4A55"/>
    <w:rsid w:val="001E5034"/>
    <w:rsid w:val="001E6895"/>
    <w:rsid w:val="001F2D6C"/>
    <w:rsid w:val="001F403A"/>
    <w:rsid w:val="001F437B"/>
    <w:rsid w:val="001F43CE"/>
    <w:rsid w:val="001F65A7"/>
    <w:rsid w:val="00200361"/>
    <w:rsid w:val="00202EB0"/>
    <w:rsid w:val="0020311B"/>
    <w:rsid w:val="00204828"/>
    <w:rsid w:val="00206576"/>
    <w:rsid w:val="00206876"/>
    <w:rsid w:val="00210E72"/>
    <w:rsid w:val="00212BB8"/>
    <w:rsid w:val="002152A9"/>
    <w:rsid w:val="00217787"/>
    <w:rsid w:val="002178BD"/>
    <w:rsid w:val="00217BE2"/>
    <w:rsid w:val="00217C91"/>
    <w:rsid w:val="002201A1"/>
    <w:rsid w:val="0022072C"/>
    <w:rsid w:val="00221DC2"/>
    <w:rsid w:val="00221F21"/>
    <w:rsid w:val="00222190"/>
    <w:rsid w:val="002250DF"/>
    <w:rsid w:val="0022702B"/>
    <w:rsid w:val="00227DB5"/>
    <w:rsid w:val="00230104"/>
    <w:rsid w:val="00231520"/>
    <w:rsid w:val="00231827"/>
    <w:rsid w:val="00232F6B"/>
    <w:rsid w:val="00233221"/>
    <w:rsid w:val="00233D34"/>
    <w:rsid w:val="0023453F"/>
    <w:rsid w:val="00234D81"/>
    <w:rsid w:val="00236F69"/>
    <w:rsid w:val="0024316F"/>
    <w:rsid w:val="0024343B"/>
    <w:rsid w:val="00245549"/>
    <w:rsid w:val="00245842"/>
    <w:rsid w:val="00246389"/>
    <w:rsid w:val="00246432"/>
    <w:rsid w:val="00246973"/>
    <w:rsid w:val="00246C60"/>
    <w:rsid w:val="00247113"/>
    <w:rsid w:val="00247E52"/>
    <w:rsid w:val="002531FB"/>
    <w:rsid w:val="00253517"/>
    <w:rsid w:val="00253DBD"/>
    <w:rsid w:val="0025412E"/>
    <w:rsid w:val="0025450E"/>
    <w:rsid w:val="002574AD"/>
    <w:rsid w:val="002603ED"/>
    <w:rsid w:val="00260EE4"/>
    <w:rsid w:val="002645E2"/>
    <w:rsid w:val="00264AD8"/>
    <w:rsid w:val="00264C3A"/>
    <w:rsid w:val="00265959"/>
    <w:rsid w:val="002672F8"/>
    <w:rsid w:val="00267A07"/>
    <w:rsid w:val="002701EE"/>
    <w:rsid w:val="00271ED9"/>
    <w:rsid w:val="0027263C"/>
    <w:rsid w:val="00273123"/>
    <w:rsid w:val="00276F7B"/>
    <w:rsid w:val="00277069"/>
    <w:rsid w:val="00277CC9"/>
    <w:rsid w:val="00283E0E"/>
    <w:rsid w:val="002858F3"/>
    <w:rsid w:val="00290E4D"/>
    <w:rsid w:val="00291A94"/>
    <w:rsid w:val="00292430"/>
    <w:rsid w:val="00293236"/>
    <w:rsid w:val="00295261"/>
    <w:rsid w:val="00296159"/>
    <w:rsid w:val="002967A2"/>
    <w:rsid w:val="002970F6"/>
    <w:rsid w:val="002A18FF"/>
    <w:rsid w:val="002A49B0"/>
    <w:rsid w:val="002A61CD"/>
    <w:rsid w:val="002A66DA"/>
    <w:rsid w:val="002A6E64"/>
    <w:rsid w:val="002B26D2"/>
    <w:rsid w:val="002B6BC3"/>
    <w:rsid w:val="002B79A6"/>
    <w:rsid w:val="002C4CD3"/>
    <w:rsid w:val="002C6CC2"/>
    <w:rsid w:val="002D1332"/>
    <w:rsid w:val="002D1FBB"/>
    <w:rsid w:val="002D2189"/>
    <w:rsid w:val="002D3106"/>
    <w:rsid w:val="002D43E2"/>
    <w:rsid w:val="002D67F3"/>
    <w:rsid w:val="002D7301"/>
    <w:rsid w:val="002D7F54"/>
    <w:rsid w:val="002E00CE"/>
    <w:rsid w:val="002E2CE1"/>
    <w:rsid w:val="002E2DB8"/>
    <w:rsid w:val="002E2FF9"/>
    <w:rsid w:val="002E31D4"/>
    <w:rsid w:val="002E400B"/>
    <w:rsid w:val="002E43B0"/>
    <w:rsid w:val="002E4DF2"/>
    <w:rsid w:val="002E79E3"/>
    <w:rsid w:val="002E7B81"/>
    <w:rsid w:val="002E7D34"/>
    <w:rsid w:val="002E7EC8"/>
    <w:rsid w:val="002F00F4"/>
    <w:rsid w:val="002F0973"/>
    <w:rsid w:val="002F1425"/>
    <w:rsid w:val="002F1905"/>
    <w:rsid w:val="002F1940"/>
    <w:rsid w:val="002F326F"/>
    <w:rsid w:val="002F6BCE"/>
    <w:rsid w:val="002F73B4"/>
    <w:rsid w:val="002F7C53"/>
    <w:rsid w:val="00301FCF"/>
    <w:rsid w:val="0030492B"/>
    <w:rsid w:val="0030494D"/>
    <w:rsid w:val="00304E05"/>
    <w:rsid w:val="00305D16"/>
    <w:rsid w:val="00305D46"/>
    <w:rsid w:val="003065AC"/>
    <w:rsid w:val="0030717C"/>
    <w:rsid w:val="0030723B"/>
    <w:rsid w:val="003107A3"/>
    <w:rsid w:val="0031139C"/>
    <w:rsid w:val="00311454"/>
    <w:rsid w:val="003115ED"/>
    <w:rsid w:val="00312232"/>
    <w:rsid w:val="0031320D"/>
    <w:rsid w:val="00314F6D"/>
    <w:rsid w:val="0031619A"/>
    <w:rsid w:val="00321CF2"/>
    <w:rsid w:val="00322A0A"/>
    <w:rsid w:val="00325625"/>
    <w:rsid w:val="003256F0"/>
    <w:rsid w:val="00326430"/>
    <w:rsid w:val="0032749C"/>
    <w:rsid w:val="00327913"/>
    <w:rsid w:val="00330029"/>
    <w:rsid w:val="003301E8"/>
    <w:rsid w:val="003309D9"/>
    <w:rsid w:val="00331386"/>
    <w:rsid w:val="003313AF"/>
    <w:rsid w:val="0033153B"/>
    <w:rsid w:val="003317CD"/>
    <w:rsid w:val="0033223B"/>
    <w:rsid w:val="00333981"/>
    <w:rsid w:val="00336A68"/>
    <w:rsid w:val="00337726"/>
    <w:rsid w:val="0034038A"/>
    <w:rsid w:val="00340C69"/>
    <w:rsid w:val="00340CD3"/>
    <w:rsid w:val="003415D4"/>
    <w:rsid w:val="003439B0"/>
    <w:rsid w:val="003441DF"/>
    <w:rsid w:val="0034456F"/>
    <w:rsid w:val="00344CD0"/>
    <w:rsid w:val="00345030"/>
    <w:rsid w:val="003452E1"/>
    <w:rsid w:val="00345E50"/>
    <w:rsid w:val="003472D4"/>
    <w:rsid w:val="00347EE1"/>
    <w:rsid w:val="00350045"/>
    <w:rsid w:val="00355672"/>
    <w:rsid w:val="00355A58"/>
    <w:rsid w:val="0035645B"/>
    <w:rsid w:val="0035712A"/>
    <w:rsid w:val="0036354C"/>
    <w:rsid w:val="00363E36"/>
    <w:rsid w:val="00363F4D"/>
    <w:rsid w:val="00364527"/>
    <w:rsid w:val="003651FB"/>
    <w:rsid w:val="0036531B"/>
    <w:rsid w:val="00367582"/>
    <w:rsid w:val="00371AD1"/>
    <w:rsid w:val="00371DCF"/>
    <w:rsid w:val="00372A38"/>
    <w:rsid w:val="00372BDD"/>
    <w:rsid w:val="00372C18"/>
    <w:rsid w:val="003731E0"/>
    <w:rsid w:val="003766FB"/>
    <w:rsid w:val="00383545"/>
    <w:rsid w:val="00384100"/>
    <w:rsid w:val="00384EFC"/>
    <w:rsid w:val="0038675F"/>
    <w:rsid w:val="00394524"/>
    <w:rsid w:val="0039698A"/>
    <w:rsid w:val="00396B66"/>
    <w:rsid w:val="00397FDA"/>
    <w:rsid w:val="003A0F5D"/>
    <w:rsid w:val="003A18D4"/>
    <w:rsid w:val="003A423F"/>
    <w:rsid w:val="003A42E7"/>
    <w:rsid w:val="003A4530"/>
    <w:rsid w:val="003A4C6E"/>
    <w:rsid w:val="003A4F35"/>
    <w:rsid w:val="003A5512"/>
    <w:rsid w:val="003A76A3"/>
    <w:rsid w:val="003A7872"/>
    <w:rsid w:val="003B05B1"/>
    <w:rsid w:val="003B1006"/>
    <w:rsid w:val="003B1338"/>
    <w:rsid w:val="003B32AC"/>
    <w:rsid w:val="003B34A4"/>
    <w:rsid w:val="003B34DB"/>
    <w:rsid w:val="003B4C75"/>
    <w:rsid w:val="003B5A3E"/>
    <w:rsid w:val="003B6329"/>
    <w:rsid w:val="003B6D6E"/>
    <w:rsid w:val="003B6DEC"/>
    <w:rsid w:val="003B7DAB"/>
    <w:rsid w:val="003B7F7B"/>
    <w:rsid w:val="003C2025"/>
    <w:rsid w:val="003C2B19"/>
    <w:rsid w:val="003C3872"/>
    <w:rsid w:val="003C4057"/>
    <w:rsid w:val="003C43EF"/>
    <w:rsid w:val="003C5E8B"/>
    <w:rsid w:val="003C75CD"/>
    <w:rsid w:val="003D00A2"/>
    <w:rsid w:val="003D1AC2"/>
    <w:rsid w:val="003D207E"/>
    <w:rsid w:val="003D2090"/>
    <w:rsid w:val="003D2956"/>
    <w:rsid w:val="003D377D"/>
    <w:rsid w:val="003D3F18"/>
    <w:rsid w:val="003D457D"/>
    <w:rsid w:val="003D6ABF"/>
    <w:rsid w:val="003D7FBC"/>
    <w:rsid w:val="003E3E54"/>
    <w:rsid w:val="003E4267"/>
    <w:rsid w:val="003E6944"/>
    <w:rsid w:val="003F24B2"/>
    <w:rsid w:val="003F2E16"/>
    <w:rsid w:val="003F41D0"/>
    <w:rsid w:val="003F4968"/>
    <w:rsid w:val="003F4B95"/>
    <w:rsid w:val="003F6601"/>
    <w:rsid w:val="003F6D7D"/>
    <w:rsid w:val="003F6D9A"/>
    <w:rsid w:val="00403CD5"/>
    <w:rsid w:val="00403F15"/>
    <w:rsid w:val="004049C5"/>
    <w:rsid w:val="00405E50"/>
    <w:rsid w:val="00406D4E"/>
    <w:rsid w:val="00411F13"/>
    <w:rsid w:val="0041364A"/>
    <w:rsid w:val="00413999"/>
    <w:rsid w:val="004156CD"/>
    <w:rsid w:val="00417856"/>
    <w:rsid w:val="004213FC"/>
    <w:rsid w:val="00423E17"/>
    <w:rsid w:val="00424105"/>
    <w:rsid w:val="00424BB6"/>
    <w:rsid w:val="00424CBE"/>
    <w:rsid w:val="0042514A"/>
    <w:rsid w:val="0042544B"/>
    <w:rsid w:val="00425FCA"/>
    <w:rsid w:val="00427A11"/>
    <w:rsid w:val="00430481"/>
    <w:rsid w:val="0043179F"/>
    <w:rsid w:val="004322A6"/>
    <w:rsid w:val="00432C3F"/>
    <w:rsid w:val="00433500"/>
    <w:rsid w:val="00433E6B"/>
    <w:rsid w:val="00433F71"/>
    <w:rsid w:val="004376E8"/>
    <w:rsid w:val="0043790E"/>
    <w:rsid w:val="0044049D"/>
    <w:rsid w:val="004413AA"/>
    <w:rsid w:val="00441BA9"/>
    <w:rsid w:val="00441F50"/>
    <w:rsid w:val="00442222"/>
    <w:rsid w:val="0044246A"/>
    <w:rsid w:val="00444771"/>
    <w:rsid w:val="00444AD4"/>
    <w:rsid w:val="00444D46"/>
    <w:rsid w:val="00446298"/>
    <w:rsid w:val="00446E63"/>
    <w:rsid w:val="00447C61"/>
    <w:rsid w:val="00450F7A"/>
    <w:rsid w:val="004514CC"/>
    <w:rsid w:val="004532B9"/>
    <w:rsid w:val="0045424B"/>
    <w:rsid w:val="004559D0"/>
    <w:rsid w:val="00457C4D"/>
    <w:rsid w:val="00461912"/>
    <w:rsid w:val="00462A10"/>
    <w:rsid w:val="004630CD"/>
    <w:rsid w:val="00463C79"/>
    <w:rsid w:val="0046511B"/>
    <w:rsid w:val="0046652C"/>
    <w:rsid w:val="00467679"/>
    <w:rsid w:val="00467B9C"/>
    <w:rsid w:val="00467F13"/>
    <w:rsid w:val="00470CA4"/>
    <w:rsid w:val="00471152"/>
    <w:rsid w:val="0047145C"/>
    <w:rsid w:val="004721CA"/>
    <w:rsid w:val="0047222A"/>
    <w:rsid w:val="00472E3F"/>
    <w:rsid w:val="00476F46"/>
    <w:rsid w:val="004804D6"/>
    <w:rsid w:val="00480FD9"/>
    <w:rsid w:val="004817E4"/>
    <w:rsid w:val="00481A6C"/>
    <w:rsid w:val="00481F35"/>
    <w:rsid w:val="00482ABA"/>
    <w:rsid w:val="00484529"/>
    <w:rsid w:val="00485DF9"/>
    <w:rsid w:val="004870CB"/>
    <w:rsid w:val="00490BC9"/>
    <w:rsid w:val="00490EFC"/>
    <w:rsid w:val="00490F4E"/>
    <w:rsid w:val="0049139D"/>
    <w:rsid w:val="00491E7E"/>
    <w:rsid w:val="00494A24"/>
    <w:rsid w:val="00494AFE"/>
    <w:rsid w:val="004A179D"/>
    <w:rsid w:val="004A2339"/>
    <w:rsid w:val="004A40B4"/>
    <w:rsid w:val="004A5FA8"/>
    <w:rsid w:val="004A65B1"/>
    <w:rsid w:val="004A7D71"/>
    <w:rsid w:val="004B0BB0"/>
    <w:rsid w:val="004B209C"/>
    <w:rsid w:val="004B2438"/>
    <w:rsid w:val="004B3AC8"/>
    <w:rsid w:val="004B3E8B"/>
    <w:rsid w:val="004B6318"/>
    <w:rsid w:val="004B63B9"/>
    <w:rsid w:val="004B74D5"/>
    <w:rsid w:val="004B7621"/>
    <w:rsid w:val="004C01A5"/>
    <w:rsid w:val="004C1750"/>
    <w:rsid w:val="004C2E13"/>
    <w:rsid w:val="004C2ED1"/>
    <w:rsid w:val="004C53EA"/>
    <w:rsid w:val="004C6E18"/>
    <w:rsid w:val="004C7552"/>
    <w:rsid w:val="004C7A5B"/>
    <w:rsid w:val="004D22A9"/>
    <w:rsid w:val="004D2436"/>
    <w:rsid w:val="004D485E"/>
    <w:rsid w:val="004D550F"/>
    <w:rsid w:val="004D5B59"/>
    <w:rsid w:val="004D6222"/>
    <w:rsid w:val="004D70E3"/>
    <w:rsid w:val="004D777A"/>
    <w:rsid w:val="004E0F37"/>
    <w:rsid w:val="004E0FE2"/>
    <w:rsid w:val="004E20CE"/>
    <w:rsid w:val="004E25B7"/>
    <w:rsid w:val="004E26E0"/>
    <w:rsid w:val="004E3686"/>
    <w:rsid w:val="004E3939"/>
    <w:rsid w:val="004E4682"/>
    <w:rsid w:val="004E586C"/>
    <w:rsid w:val="004E5DDF"/>
    <w:rsid w:val="004E6612"/>
    <w:rsid w:val="004E66BB"/>
    <w:rsid w:val="004F1C75"/>
    <w:rsid w:val="004F2F8C"/>
    <w:rsid w:val="004F3FD1"/>
    <w:rsid w:val="004F53BF"/>
    <w:rsid w:val="004F54D6"/>
    <w:rsid w:val="004F5AF3"/>
    <w:rsid w:val="004F7116"/>
    <w:rsid w:val="004F78AE"/>
    <w:rsid w:val="0050153D"/>
    <w:rsid w:val="0050178F"/>
    <w:rsid w:val="00501B69"/>
    <w:rsid w:val="00501CBC"/>
    <w:rsid w:val="00503F31"/>
    <w:rsid w:val="0050544D"/>
    <w:rsid w:val="00505AF1"/>
    <w:rsid w:val="00505FEC"/>
    <w:rsid w:val="00506065"/>
    <w:rsid w:val="0050687B"/>
    <w:rsid w:val="00511214"/>
    <w:rsid w:val="00511A56"/>
    <w:rsid w:val="0051214E"/>
    <w:rsid w:val="0051227E"/>
    <w:rsid w:val="00513CB0"/>
    <w:rsid w:val="00513DD9"/>
    <w:rsid w:val="00514511"/>
    <w:rsid w:val="005155F8"/>
    <w:rsid w:val="00515805"/>
    <w:rsid w:val="005175C0"/>
    <w:rsid w:val="00517943"/>
    <w:rsid w:val="00520766"/>
    <w:rsid w:val="00520AB0"/>
    <w:rsid w:val="0052370D"/>
    <w:rsid w:val="00523C9C"/>
    <w:rsid w:val="00526746"/>
    <w:rsid w:val="0052708E"/>
    <w:rsid w:val="00530F4E"/>
    <w:rsid w:val="00531E90"/>
    <w:rsid w:val="0053262B"/>
    <w:rsid w:val="00532CF8"/>
    <w:rsid w:val="00533780"/>
    <w:rsid w:val="0053565A"/>
    <w:rsid w:val="005364EC"/>
    <w:rsid w:val="00536B7E"/>
    <w:rsid w:val="00536FC8"/>
    <w:rsid w:val="00537628"/>
    <w:rsid w:val="00537734"/>
    <w:rsid w:val="005408D6"/>
    <w:rsid w:val="00542627"/>
    <w:rsid w:val="00542D79"/>
    <w:rsid w:val="00543A43"/>
    <w:rsid w:val="005449E6"/>
    <w:rsid w:val="005465EC"/>
    <w:rsid w:val="005512C9"/>
    <w:rsid w:val="00551678"/>
    <w:rsid w:val="005527ED"/>
    <w:rsid w:val="00552FA4"/>
    <w:rsid w:val="005706DE"/>
    <w:rsid w:val="00570E77"/>
    <w:rsid w:val="00571043"/>
    <w:rsid w:val="00571E21"/>
    <w:rsid w:val="00572317"/>
    <w:rsid w:val="005727FD"/>
    <w:rsid w:val="00573519"/>
    <w:rsid w:val="00573DED"/>
    <w:rsid w:val="005746EE"/>
    <w:rsid w:val="005749CB"/>
    <w:rsid w:val="00575B1E"/>
    <w:rsid w:val="005767E1"/>
    <w:rsid w:val="00580F5C"/>
    <w:rsid w:val="00580FD3"/>
    <w:rsid w:val="00581C84"/>
    <w:rsid w:val="00584ECB"/>
    <w:rsid w:val="00585690"/>
    <w:rsid w:val="00585A38"/>
    <w:rsid w:val="00585B7F"/>
    <w:rsid w:val="00587A1F"/>
    <w:rsid w:val="00587A60"/>
    <w:rsid w:val="005911CD"/>
    <w:rsid w:val="0059249F"/>
    <w:rsid w:val="00593D85"/>
    <w:rsid w:val="0059666D"/>
    <w:rsid w:val="00597648"/>
    <w:rsid w:val="00597B8D"/>
    <w:rsid w:val="005A0835"/>
    <w:rsid w:val="005A1B30"/>
    <w:rsid w:val="005A39F3"/>
    <w:rsid w:val="005A41A1"/>
    <w:rsid w:val="005A7864"/>
    <w:rsid w:val="005A7FAB"/>
    <w:rsid w:val="005B0A31"/>
    <w:rsid w:val="005B19AD"/>
    <w:rsid w:val="005B208E"/>
    <w:rsid w:val="005B3F65"/>
    <w:rsid w:val="005B4457"/>
    <w:rsid w:val="005B4E23"/>
    <w:rsid w:val="005B5477"/>
    <w:rsid w:val="005B576D"/>
    <w:rsid w:val="005B5A12"/>
    <w:rsid w:val="005B5E53"/>
    <w:rsid w:val="005B61E3"/>
    <w:rsid w:val="005B6711"/>
    <w:rsid w:val="005B6FA8"/>
    <w:rsid w:val="005C1E42"/>
    <w:rsid w:val="005C32E8"/>
    <w:rsid w:val="005C492F"/>
    <w:rsid w:val="005C49C3"/>
    <w:rsid w:val="005C54FF"/>
    <w:rsid w:val="005C5755"/>
    <w:rsid w:val="005C7C5B"/>
    <w:rsid w:val="005D321C"/>
    <w:rsid w:val="005D429B"/>
    <w:rsid w:val="005D495F"/>
    <w:rsid w:val="005D650B"/>
    <w:rsid w:val="005E0421"/>
    <w:rsid w:val="005E1CF6"/>
    <w:rsid w:val="005E6848"/>
    <w:rsid w:val="005F0150"/>
    <w:rsid w:val="005F1FA5"/>
    <w:rsid w:val="005F23D1"/>
    <w:rsid w:val="005F3055"/>
    <w:rsid w:val="005F335E"/>
    <w:rsid w:val="005F3EBB"/>
    <w:rsid w:val="005F50A3"/>
    <w:rsid w:val="005F6015"/>
    <w:rsid w:val="005F66DB"/>
    <w:rsid w:val="005F6CAC"/>
    <w:rsid w:val="00600549"/>
    <w:rsid w:val="00600E15"/>
    <w:rsid w:val="006033AC"/>
    <w:rsid w:val="00605259"/>
    <w:rsid w:val="006101A0"/>
    <w:rsid w:val="00610451"/>
    <w:rsid w:val="00613107"/>
    <w:rsid w:val="00613CF0"/>
    <w:rsid w:val="00613F59"/>
    <w:rsid w:val="006149FE"/>
    <w:rsid w:val="00614CB8"/>
    <w:rsid w:val="00614F8D"/>
    <w:rsid w:val="006219DB"/>
    <w:rsid w:val="00621FBD"/>
    <w:rsid w:val="00622113"/>
    <w:rsid w:val="00624243"/>
    <w:rsid w:val="00624D17"/>
    <w:rsid w:val="0062790C"/>
    <w:rsid w:val="00627BC6"/>
    <w:rsid w:val="006302A9"/>
    <w:rsid w:val="00632A88"/>
    <w:rsid w:val="006332DF"/>
    <w:rsid w:val="00633451"/>
    <w:rsid w:val="006337C0"/>
    <w:rsid w:val="006339FD"/>
    <w:rsid w:val="00633B86"/>
    <w:rsid w:val="006350D8"/>
    <w:rsid w:val="0063665D"/>
    <w:rsid w:val="00637171"/>
    <w:rsid w:val="0063730F"/>
    <w:rsid w:val="00640F09"/>
    <w:rsid w:val="00640F70"/>
    <w:rsid w:val="00642C46"/>
    <w:rsid w:val="00643D9A"/>
    <w:rsid w:val="00644AA1"/>
    <w:rsid w:val="006467ED"/>
    <w:rsid w:val="00646AAB"/>
    <w:rsid w:val="006477EB"/>
    <w:rsid w:val="00647FDE"/>
    <w:rsid w:val="00653A91"/>
    <w:rsid w:val="00654086"/>
    <w:rsid w:val="0065425F"/>
    <w:rsid w:val="00654766"/>
    <w:rsid w:val="00655482"/>
    <w:rsid w:val="00655AD0"/>
    <w:rsid w:val="00655DC0"/>
    <w:rsid w:val="00665952"/>
    <w:rsid w:val="00666432"/>
    <w:rsid w:val="0067262A"/>
    <w:rsid w:val="00673C3C"/>
    <w:rsid w:val="00673F3F"/>
    <w:rsid w:val="00673F64"/>
    <w:rsid w:val="006749CD"/>
    <w:rsid w:val="00675240"/>
    <w:rsid w:val="0067551B"/>
    <w:rsid w:val="00675A46"/>
    <w:rsid w:val="00675F0D"/>
    <w:rsid w:val="00684D52"/>
    <w:rsid w:val="00685788"/>
    <w:rsid w:val="00685872"/>
    <w:rsid w:val="00687D39"/>
    <w:rsid w:val="0069044A"/>
    <w:rsid w:val="006922A2"/>
    <w:rsid w:val="006924B6"/>
    <w:rsid w:val="006938C5"/>
    <w:rsid w:val="006A0A0D"/>
    <w:rsid w:val="006A31C8"/>
    <w:rsid w:val="006A464E"/>
    <w:rsid w:val="006A4E06"/>
    <w:rsid w:val="006A58AF"/>
    <w:rsid w:val="006A5E2A"/>
    <w:rsid w:val="006A5F4F"/>
    <w:rsid w:val="006A63F4"/>
    <w:rsid w:val="006B17F4"/>
    <w:rsid w:val="006B1A65"/>
    <w:rsid w:val="006B25BA"/>
    <w:rsid w:val="006B4A30"/>
    <w:rsid w:val="006B509B"/>
    <w:rsid w:val="006C05DA"/>
    <w:rsid w:val="006C10D2"/>
    <w:rsid w:val="006C1FBE"/>
    <w:rsid w:val="006C3623"/>
    <w:rsid w:val="006D0560"/>
    <w:rsid w:val="006D14CE"/>
    <w:rsid w:val="006D1DBB"/>
    <w:rsid w:val="006D47ED"/>
    <w:rsid w:val="006D5125"/>
    <w:rsid w:val="006D61FC"/>
    <w:rsid w:val="006D6E04"/>
    <w:rsid w:val="006D6FBD"/>
    <w:rsid w:val="006E0145"/>
    <w:rsid w:val="006E0158"/>
    <w:rsid w:val="006E1DD6"/>
    <w:rsid w:val="006E2882"/>
    <w:rsid w:val="006E3CA0"/>
    <w:rsid w:val="006E4986"/>
    <w:rsid w:val="006E5135"/>
    <w:rsid w:val="006E53DB"/>
    <w:rsid w:val="006E6460"/>
    <w:rsid w:val="006E70E9"/>
    <w:rsid w:val="006E7646"/>
    <w:rsid w:val="006E786E"/>
    <w:rsid w:val="006E7CFD"/>
    <w:rsid w:val="006F2245"/>
    <w:rsid w:val="006F5A9E"/>
    <w:rsid w:val="006F5C26"/>
    <w:rsid w:val="006F6144"/>
    <w:rsid w:val="00700123"/>
    <w:rsid w:val="00701B6D"/>
    <w:rsid w:val="00701E6D"/>
    <w:rsid w:val="00703B5D"/>
    <w:rsid w:val="00706209"/>
    <w:rsid w:val="00706398"/>
    <w:rsid w:val="00706920"/>
    <w:rsid w:val="00706DC7"/>
    <w:rsid w:val="00707B2E"/>
    <w:rsid w:val="0071022A"/>
    <w:rsid w:val="007119BC"/>
    <w:rsid w:val="00712739"/>
    <w:rsid w:val="00716514"/>
    <w:rsid w:val="007175D4"/>
    <w:rsid w:val="00717825"/>
    <w:rsid w:val="00717A41"/>
    <w:rsid w:val="007204FA"/>
    <w:rsid w:val="0072055B"/>
    <w:rsid w:val="00720D1E"/>
    <w:rsid w:val="00722AB3"/>
    <w:rsid w:val="00723E52"/>
    <w:rsid w:val="0072459F"/>
    <w:rsid w:val="0072606E"/>
    <w:rsid w:val="007262EA"/>
    <w:rsid w:val="007278B6"/>
    <w:rsid w:val="00727F8A"/>
    <w:rsid w:val="0073013E"/>
    <w:rsid w:val="007305CD"/>
    <w:rsid w:val="00731133"/>
    <w:rsid w:val="00731A11"/>
    <w:rsid w:val="00733018"/>
    <w:rsid w:val="0073401C"/>
    <w:rsid w:val="00734651"/>
    <w:rsid w:val="0073551D"/>
    <w:rsid w:val="00735CA3"/>
    <w:rsid w:val="007373BF"/>
    <w:rsid w:val="00737A23"/>
    <w:rsid w:val="00737D0C"/>
    <w:rsid w:val="00741C8A"/>
    <w:rsid w:val="00743D31"/>
    <w:rsid w:val="00745EF3"/>
    <w:rsid w:val="00746D8B"/>
    <w:rsid w:val="0074752A"/>
    <w:rsid w:val="0075024C"/>
    <w:rsid w:val="00751164"/>
    <w:rsid w:val="007531DC"/>
    <w:rsid w:val="00753590"/>
    <w:rsid w:val="00753F87"/>
    <w:rsid w:val="00754D43"/>
    <w:rsid w:val="007550E5"/>
    <w:rsid w:val="00757280"/>
    <w:rsid w:val="00757884"/>
    <w:rsid w:val="00757C14"/>
    <w:rsid w:val="00760982"/>
    <w:rsid w:val="00760A52"/>
    <w:rsid w:val="00762856"/>
    <w:rsid w:val="00762CAE"/>
    <w:rsid w:val="0076375F"/>
    <w:rsid w:val="00763FFF"/>
    <w:rsid w:val="00764FCE"/>
    <w:rsid w:val="00765596"/>
    <w:rsid w:val="00765626"/>
    <w:rsid w:val="007677F9"/>
    <w:rsid w:val="00772BF8"/>
    <w:rsid w:val="00772F84"/>
    <w:rsid w:val="00773EF9"/>
    <w:rsid w:val="00774973"/>
    <w:rsid w:val="007752A4"/>
    <w:rsid w:val="00776085"/>
    <w:rsid w:val="00780E7D"/>
    <w:rsid w:val="007817DB"/>
    <w:rsid w:val="0078205F"/>
    <w:rsid w:val="00783B77"/>
    <w:rsid w:val="00783E4B"/>
    <w:rsid w:val="00784FC2"/>
    <w:rsid w:val="0078580F"/>
    <w:rsid w:val="00786339"/>
    <w:rsid w:val="007911A9"/>
    <w:rsid w:val="0079324C"/>
    <w:rsid w:val="00795534"/>
    <w:rsid w:val="00795D2E"/>
    <w:rsid w:val="00796761"/>
    <w:rsid w:val="00796ADA"/>
    <w:rsid w:val="007972A1"/>
    <w:rsid w:val="00797DF6"/>
    <w:rsid w:val="007A0080"/>
    <w:rsid w:val="007A4050"/>
    <w:rsid w:val="007A5112"/>
    <w:rsid w:val="007A5F4A"/>
    <w:rsid w:val="007A5FF6"/>
    <w:rsid w:val="007B0268"/>
    <w:rsid w:val="007B1598"/>
    <w:rsid w:val="007B2818"/>
    <w:rsid w:val="007C0072"/>
    <w:rsid w:val="007C2B11"/>
    <w:rsid w:val="007C3605"/>
    <w:rsid w:val="007C5005"/>
    <w:rsid w:val="007C7824"/>
    <w:rsid w:val="007D0284"/>
    <w:rsid w:val="007D0677"/>
    <w:rsid w:val="007D22EF"/>
    <w:rsid w:val="007D349F"/>
    <w:rsid w:val="007D4939"/>
    <w:rsid w:val="007D4A3F"/>
    <w:rsid w:val="007D4B63"/>
    <w:rsid w:val="007D53B9"/>
    <w:rsid w:val="007D669D"/>
    <w:rsid w:val="007D6BE0"/>
    <w:rsid w:val="007D711E"/>
    <w:rsid w:val="007D7340"/>
    <w:rsid w:val="007E13C6"/>
    <w:rsid w:val="007E165D"/>
    <w:rsid w:val="007E5B4B"/>
    <w:rsid w:val="007E6A97"/>
    <w:rsid w:val="007E6AEB"/>
    <w:rsid w:val="007F3191"/>
    <w:rsid w:val="007F449E"/>
    <w:rsid w:val="007F4F92"/>
    <w:rsid w:val="007F5630"/>
    <w:rsid w:val="007F5930"/>
    <w:rsid w:val="007F6F4A"/>
    <w:rsid w:val="007F77B2"/>
    <w:rsid w:val="00800891"/>
    <w:rsid w:val="008010C2"/>
    <w:rsid w:val="0080142E"/>
    <w:rsid w:val="008036CF"/>
    <w:rsid w:val="00803B03"/>
    <w:rsid w:val="00804A90"/>
    <w:rsid w:val="0080590D"/>
    <w:rsid w:val="00810FDD"/>
    <w:rsid w:val="008111D8"/>
    <w:rsid w:val="00813334"/>
    <w:rsid w:val="008137C5"/>
    <w:rsid w:val="00814AFA"/>
    <w:rsid w:val="00814BC3"/>
    <w:rsid w:val="008161E4"/>
    <w:rsid w:val="0081793E"/>
    <w:rsid w:val="00820AB5"/>
    <w:rsid w:val="00821D91"/>
    <w:rsid w:val="00822F53"/>
    <w:rsid w:val="00823DD7"/>
    <w:rsid w:val="00827E45"/>
    <w:rsid w:val="00827FDC"/>
    <w:rsid w:val="008307F2"/>
    <w:rsid w:val="0083139F"/>
    <w:rsid w:val="00833386"/>
    <w:rsid w:val="008335A5"/>
    <w:rsid w:val="00833E11"/>
    <w:rsid w:val="00834335"/>
    <w:rsid w:val="008346AC"/>
    <w:rsid w:val="0083592C"/>
    <w:rsid w:val="00835A4C"/>
    <w:rsid w:val="008370A0"/>
    <w:rsid w:val="00843479"/>
    <w:rsid w:val="00845303"/>
    <w:rsid w:val="008471A8"/>
    <w:rsid w:val="00847DBE"/>
    <w:rsid w:val="00852889"/>
    <w:rsid w:val="008536AB"/>
    <w:rsid w:val="00854BD2"/>
    <w:rsid w:val="008550FC"/>
    <w:rsid w:val="0085521E"/>
    <w:rsid w:val="00856093"/>
    <w:rsid w:val="00856CB3"/>
    <w:rsid w:val="00857283"/>
    <w:rsid w:val="00860031"/>
    <w:rsid w:val="00862464"/>
    <w:rsid w:val="0086306C"/>
    <w:rsid w:val="008634D2"/>
    <w:rsid w:val="00864605"/>
    <w:rsid w:val="008657BF"/>
    <w:rsid w:val="00866B74"/>
    <w:rsid w:val="00866D68"/>
    <w:rsid w:val="0087038C"/>
    <w:rsid w:val="00870A5F"/>
    <w:rsid w:val="00870E2F"/>
    <w:rsid w:val="00870FEE"/>
    <w:rsid w:val="0087132C"/>
    <w:rsid w:val="00871773"/>
    <w:rsid w:val="0087265C"/>
    <w:rsid w:val="008726FD"/>
    <w:rsid w:val="00873B8F"/>
    <w:rsid w:val="00876073"/>
    <w:rsid w:val="00877494"/>
    <w:rsid w:val="008775A4"/>
    <w:rsid w:val="0088021A"/>
    <w:rsid w:val="00881DA0"/>
    <w:rsid w:val="008833AF"/>
    <w:rsid w:val="00883C38"/>
    <w:rsid w:val="008842A9"/>
    <w:rsid w:val="0088430D"/>
    <w:rsid w:val="00884BC8"/>
    <w:rsid w:val="00884BE4"/>
    <w:rsid w:val="008913F2"/>
    <w:rsid w:val="008919F7"/>
    <w:rsid w:val="008927F9"/>
    <w:rsid w:val="0089428D"/>
    <w:rsid w:val="00895C6D"/>
    <w:rsid w:val="00896457"/>
    <w:rsid w:val="0089674B"/>
    <w:rsid w:val="00897B4D"/>
    <w:rsid w:val="008A26D4"/>
    <w:rsid w:val="008A2788"/>
    <w:rsid w:val="008A3ED6"/>
    <w:rsid w:val="008A3EE6"/>
    <w:rsid w:val="008A42E0"/>
    <w:rsid w:val="008A63DC"/>
    <w:rsid w:val="008A6953"/>
    <w:rsid w:val="008A7EDC"/>
    <w:rsid w:val="008A7FCC"/>
    <w:rsid w:val="008B19ED"/>
    <w:rsid w:val="008B3AE0"/>
    <w:rsid w:val="008B491B"/>
    <w:rsid w:val="008B4CBF"/>
    <w:rsid w:val="008B628C"/>
    <w:rsid w:val="008C1FB2"/>
    <w:rsid w:val="008C3F15"/>
    <w:rsid w:val="008C49E9"/>
    <w:rsid w:val="008C5330"/>
    <w:rsid w:val="008C5F57"/>
    <w:rsid w:val="008C6DBE"/>
    <w:rsid w:val="008D0A8C"/>
    <w:rsid w:val="008D2023"/>
    <w:rsid w:val="008D3FFE"/>
    <w:rsid w:val="008D47CC"/>
    <w:rsid w:val="008D4A93"/>
    <w:rsid w:val="008D4FCC"/>
    <w:rsid w:val="008D772F"/>
    <w:rsid w:val="008D7B44"/>
    <w:rsid w:val="008D7C06"/>
    <w:rsid w:val="008E08EE"/>
    <w:rsid w:val="008E1021"/>
    <w:rsid w:val="008E1BAC"/>
    <w:rsid w:val="008E2B46"/>
    <w:rsid w:val="008E409A"/>
    <w:rsid w:val="008E5AEA"/>
    <w:rsid w:val="008E6A5F"/>
    <w:rsid w:val="008E7485"/>
    <w:rsid w:val="008F2347"/>
    <w:rsid w:val="008F2EDC"/>
    <w:rsid w:val="008F32D0"/>
    <w:rsid w:val="008F5635"/>
    <w:rsid w:val="008F777E"/>
    <w:rsid w:val="009016FE"/>
    <w:rsid w:val="009025B3"/>
    <w:rsid w:val="00903F99"/>
    <w:rsid w:val="00904409"/>
    <w:rsid w:val="009076DF"/>
    <w:rsid w:val="009079E5"/>
    <w:rsid w:val="00907DA7"/>
    <w:rsid w:val="00907F64"/>
    <w:rsid w:val="00914882"/>
    <w:rsid w:val="009158A2"/>
    <w:rsid w:val="00920794"/>
    <w:rsid w:val="00922D2D"/>
    <w:rsid w:val="0092534F"/>
    <w:rsid w:val="009260C9"/>
    <w:rsid w:val="0092619B"/>
    <w:rsid w:val="00927304"/>
    <w:rsid w:val="00930067"/>
    <w:rsid w:val="00930798"/>
    <w:rsid w:val="00933F31"/>
    <w:rsid w:val="009350C7"/>
    <w:rsid w:val="00935577"/>
    <w:rsid w:val="00937907"/>
    <w:rsid w:val="00940BCE"/>
    <w:rsid w:val="0094171D"/>
    <w:rsid w:val="00942559"/>
    <w:rsid w:val="00943245"/>
    <w:rsid w:val="009434E5"/>
    <w:rsid w:val="009440C4"/>
    <w:rsid w:val="009444BB"/>
    <w:rsid w:val="00944A0F"/>
    <w:rsid w:val="0094547B"/>
    <w:rsid w:val="00945A08"/>
    <w:rsid w:val="00945EA8"/>
    <w:rsid w:val="009465CA"/>
    <w:rsid w:val="009474DB"/>
    <w:rsid w:val="00947CEF"/>
    <w:rsid w:val="00950262"/>
    <w:rsid w:val="00952BE3"/>
    <w:rsid w:val="00952C88"/>
    <w:rsid w:val="00952FDE"/>
    <w:rsid w:val="00953A81"/>
    <w:rsid w:val="0095470C"/>
    <w:rsid w:val="00954C2F"/>
    <w:rsid w:val="00956F7F"/>
    <w:rsid w:val="0095760C"/>
    <w:rsid w:val="0096030E"/>
    <w:rsid w:val="009636BD"/>
    <w:rsid w:val="0096404F"/>
    <w:rsid w:val="00965674"/>
    <w:rsid w:val="00966940"/>
    <w:rsid w:val="00966AEF"/>
    <w:rsid w:val="009672CA"/>
    <w:rsid w:val="009704B4"/>
    <w:rsid w:val="009714A1"/>
    <w:rsid w:val="00972345"/>
    <w:rsid w:val="00972390"/>
    <w:rsid w:val="009735C1"/>
    <w:rsid w:val="009757A9"/>
    <w:rsid w:val="009760CC"/>
    <w:rsid w:val="0097790F"/>
    <w:rsid w:val="009816B4"/>
    <w:rsid w:val="00982076"/>
    <w:rsid w:val="00983797"/>
    <w:rsid w:val="0098419D"/>
    <w:rsid w:val="00984970"/>
    <w:rsid w:val="00986616"/>
    <w:rsid w:val="00986A1E"/>
    <w:rsid w:val="00987368"/>
    <w:rsid w:val="00990383"/>
    <w:rsid w:val="009928DD"/>
    <w:rsid w:val="0099343F"/>
    <w:rsid w:val="00994A5A"/>
    <w:rsid w:val="0099577A"/>
    <w:rsid w:val="0099585E"/>
    <w:rsid w:val="00995DA7"/>
    <w:rsid w:val="00997077"/>
    <w:rsid w:val="0099764C"/>
    <w:rsid w:val="009A0F7B"/>
    <w:rsid w:val="009A29B7"/>
    <w:rsid w:val="009A4EDA"/>
    <w:rsid w:val="009A6197"/>
    <w:rsid w:val="009A62C1"/>
    <w:rsid w:val="009B1269"/>
    <w:rsid w:val="009B1C8D"/>
    <w:rsid w:val="009B3ADB"/>
    <w:rsid w:val="009B3DB9"/>
    <w:rsid w:val="009B47E2"/>
    <w:rsid w:val="009B4E0F"/>
    <w:rsid w:val="009B6788"/>
    <w:rsid w:val="009B6BC8"/>
    <w:rsid w:val="009C0FCD"/>
    <w:rsid w:val="009C1580"/>
    <w:rsid w:val="009C18FE"/>
    <w:rsid w:val="009C2EF4"/>
    <w:rsid w:val="009C3459"/>
    <w:rsid w:val="009C4219"/>
    <w:rsid w:val="009C4772"/>
    <w:rsid w:val="009C4905"/>
    <w:rsid w:val="009C4AB5"/>
    <w:rsid w:val="009C4D8A"/>
    <w:rsid w:val="009C7377"/>
    <w:rsid w:val="009C7A89"/>
    <w:rsid w:val="009C7DD3"/>
    <w:rsid w:val="009D0314"/>
    <w:rsid w:val="009D2118"/>
    <w:rsid w:val="009D328C"/>
    <w:rsid w:val="009D4C05"/>
    <w:rsid w:val="009D6E26"/>
    <w:rsid w:val="009D7C41"/>
    <w:rsid w:val="009E2970"/>
    <w:rsid w:val="009E3A54"/>
    <w:rsid w:val="009E54BD"/>
    <w:rsid w:val="009E5606"/>
    <w:rsid w:val="009E64DF"/>
    <w:rsid w:val="009E7168"/>
    <w:rsid w:val="009E7503"/>
    <w:rsid w:val="009F0546"/>
    <w:rsid w:val="009F0E33"/>
    <w:rsid w:val="009F13C5"/>
    <w:rsid w:val="009F236E"/>
    <w:rsid w:val="009F2B14"/>
    <w:rsid w:val="009F2B62"/>
    <w:rsid w:val="009F3A73"/>
    <w:rsid w:val="009F65D1"/>
    <w:rsid w:val="009F7357"/>
    <w:rsid w:val="009F7866"/>
    <w:rsid w:val="00A00195"/>
    <w:rsid w:val="00A00199"/>
    <w:rsid w:val="00A012FA"/>
    <w:rsid w:val="00A01538"/>
    <w:rsid w:val="00A067A9"/>
    <w:rsid w:val="00A10143"/>
    <w:rsid w:val="00A1022C"/>
    <w:rsid w:val="00A11BA8"/>
    <w:rsid w:val="00A12332"/>
    <w:rsid w:val="00A15E56"/>
    <w:rsid w:val="00A20E85"/>
    <w:rsid w:val="00A23626"/>
    <w:rsid w:val="00A27686"/>
    <w:rsid w:val="00A27733"/>
    <w:rsid w:val="00A30AEF"/>
    <w:rsid w:val="00A31D5B"/>
    <w:rsid w:val="00A31F9F"/>
    <w:rsid w:val="00A33459"/>
    <w:rsid w:val="00A339D0"/>
    <w:rsid w:val="00A33BB9"/>
    <w:rsid w:val="00A349F7"/>
    <w:rsid w:val="00A353DC"/>
    <w:rsid w:val="00A37517"/>
    <w:rsid w:val="00A37D25"/>
    <w:rsid w:val="00A40310"/>
    <w:rsid w:val="00A40B83"/>
    <w:rsid w:val="00A418D9"/>
    <w:rsid w:val="00A421CE"/>
    <w:rsid w:val="00A422FF"/>
    <w:rsid w:val="00A42325"/>
    <w:rsid w:val="00A42893"/>
    <w:rsid w:val="00A4534E"/>
    <w:rsid w:val="00A458C6"/>
    <w:rsid w:val="00A46600"/>
    <w:rsid w:val="00A4795F"/>
    <w:rsid w:val="00A52A31"/>
    <w:rsid w:val="00A54058"/>
    <w:rsid w:val="00A54D5F"/>
    <w:rsid w:val="00A55D1F"/>
    <w:rsid w:val="00A55D23"/>
    <w:rsid w:val="00A56501"/>
    <w:rsid w:val="00A61501"/>
    <w:rsid w:val="00A632ED"/>
    <w:rsid w:val="00A63719"/>
    <w:rsid w:val="00A63D09"/>
    <w:rsid w:val="00A63EF4"/>
    <w:rsid w:val="00A669BF"/>
    <w:rsid w:val="00A66C1D"/>
    <w:rsid w:val="00A67AE9"/>
    <w:rsid w:val="00A67D38"/>
    <w:rsid w:val="00A730C1"/>
    <w:rsid w:val="00A74D97"/>
    <w:rsid w:val="00A74FF7"/>
    <w:rsid w:val="00A75001"/>
    <w:rsid w:val="00A75533"/>
    <w:rsid w:val="00A7567C"/>
    <w:rsid w:val="00A75C39"/>
    <w:rsid w:val="00A76FFF"/>
    <w:rsid w:val="00A770A1"/>
    <w:rsid w:val="00A80F7B"/>
    <w:rsid w:val="00A81ED3"/>
    <w:rsid w:val="00A827F2"/>
    <w:rsid w:val="00A832D2"/>
    <w:rsid w:val="00A84A53"/>
    <w:rsid w:val="00A85190"/>
    <w:rsid w:val="00A871B6"/>
    <w:rsid w:val="00A90696"/>
    <w:rsid w:val="00A92389"/>
    <w:rsid w:val="00A93381"/>
    <w:rsid w:val="00A9542F"/>
    <w:rsid w:val="00A95578"/>
    <w:rsid w:val="00A9697B"/>
    <w:rsid w:val="00A97412"/>
    <w:rsid w:val="00AA0B83"/>
    <w:rsid w:val="00AA26A7"/>
    <w:rsid w:val="00AA36D1"/>
    <w:rsid w:val="00AA4219"/>
    <w:rsid w:val="00AA4BCA"/>
    <w:rsid w:val="00AA66F2"/>
    <w:rsid w:val="00AB0317"/>
    <w:rsid w:val="00AB250B"/>
    <w:rsid w:val="00AB49DB"/>
    <w:rsid w:val="00AB4E97"/>
    <w:rsid w:val="00AB554B"/>
    <w:rsid w:val="00AC1A4E"/>
    <w:rsid w:val="00AC21C4"/>
    <w:rsid w:val="00AC2E73"/>
    <w:rsid w:val="00AC566D"/>
    <w:rsid w:val="00AC69F4"/>
    <w:rsid w:val="00AD2C0D"/>
    <w:rsid w:val="00AD4393"/>
    <w:rsid w:val="00AD48CC"/>
    <w:rsid w:val="00AD4A4D"/>
    <w:rsid w:val="00AD695A"/>
    <w:rsid w:val="00AD70FD"/>
    <w:rsid w:val="00AD7776"/>
    <w:rsid w:val="00AD7DC3"/>
    <w:rsid w:val="00AE084A"/>
    <w:rsid w:val="00AE1143"/>
    <w:rsid w:val="00AE13C9"/>
    <w:rsid w:val="00AE45FA"/>
    <w:rsid w:val="00AE574A"/>
    <w:rsid w:val="00AE788C"/>
    <w:rsid w:val="00AE7CD6"/>
    <w:rsid w:val="00AF0211"/>
    <w:rsid w:val="00AF042B"/>
    <w:rsid w:val="00AF08D6"/>
    <w:rsid w:val="00AF14A0"/>
    <w:rsid w:val="00AF25D9"/>
    <w:rsid w:val="00AF2A86"/>
    <w:rsid w:val="00AF4737"/>
    <w:rsid w:val="00AF5584"/>
    <w:rsid w:val="00AF64F6"/>
    <w:rsid w:val="00B01113"/>
    <w:rsid w:val="00B01690"/>
    <w:rsid w:val="00B05536"/>
    <w:rsid w:val="00B05D98"/>
    <w:rsid w:val="00B06F7D"/>
    <w:rsid w:val="00B076F9"/>
    <w:rsid w:val="00B07A30"/>
    <w:rsid w:val="00B105F3"/>
    <w:rsid w:val="00B114E8"/>
    <w:rsid w:val="00B138EC"/>
    <w:rsid w:val="00B13F7D"/>
    <w:rsid w:val="00B1598C"/>
    <w:rsid w:val="00B16D64"/>
    <w:rsid w:val="00B17782"/>
    <w:rsid w:val="00B17DA3"/>
    <w:rsid w:val="00B21A05"/>
    <w:rsid w:val="00B221C5"/>
    <w:rsid w:val="00B257A3"/>
    <w:rsid w:val="00B26AF0"/>
    <w:rsid w:val="00B272BC"/>
    <w:rsid w:val="00B277CD"/>
    <w:rsid w:val="00B30BE2"/>
    <w:rsid w:val="00B30F5B"/>
    <w:rsid w:val="00B31BAB"/>
    <w:rsid w:val="00B325C7"/>
    <w:rsid w:val="00B32905"/>
    <w:rsid w:val="00B3325A"/>
    <w:rsid w:val="00B334EE"/>
    <w:rsid w:val="00B33DB2"/>
    <w:rsid w:val="00B34FFF"/>
    <w:rsid w:val="00B37503"/>
    <w:rsid w:val="00B41190"/>
    <w:rsid w:val="00B4364F"/>
    <w:rsid w:val="00B43CD7"/>
    <w:rsid w:val="00B4619B"/>
    <w:rsid w:val="00B465D4"/>
    <w:rsid w:val="00B46623"/>
    <w:rsid w:val="00B47D6E"/>
    <w:rsid w:val="00B52E74"/>
    <w:rsid w:val="00B53C63"/>
    <w:rsid w:val="00B620B9"/>
    <w:rsid w:val="00B62509"/>
    <w:rsid w:val="00B6468A"/>
    <w:rsid w:val="00B64900"/>
    <w:rsid w:val="00B660F4"/>
    <w:rsid w:val="00B664FF"/>
    <w:rsid w:val="00B66BF8"/>
    <w:rsid w:val="00B66EB5"/>
    <w:rsid w:val="00B7021F"/>
    <w:rsid w:val="00B70372"/>
    <w:rsid w:val="00B717C7"/>
    <w:rsid w:val="00B72C60"/>
    <w:rsid w:val="00B72CB7"/>
    <w:rsid w:val="00B7450A"/>
    <w:rsid w:val="00B75411"/>
    <w:rsid w:val="00B75545"/>
    <w:rsid w:val="00B75CF8"/>
    <w:rsid w:val="00B770AA"/>
    <w:rsid w:val="00B7737C"/>
    <w:rsid w:val="00B77781"/>
    <w:rsid w:val="00B81A95"/>
    <w:rsid w:val="00B82D07"/>
    <w:rsid w:val="00B834BE"/>
    <w:rsid w:val="00B846FA"/>
    <w:rsid w:val="00B85CDC"/>
    <w:rsid w:val="00B86486"/>
    <w:rsid w:val="00B86695"/>
    <w:rsid w:val="00B86CDC"/>
    <w:rsid w:val="00B90233"/>
    <w:rsid w:val="00B90964"/>
    <w:rsid w:val="00B91163"/>
    <w:rsid w:val="00B93DE9"/>
    <w:rsid w:val="00B95E03"/>
    <w:rsid w:val="00B961F4"/>
    <w:rsid w:val="00B9671E"/>
    <w:rsid w:val="00B97103"/>
    <w:rsid w:val="00B9726D"/>
    <w:rsid w:val="00B97703"/>
    <w:rsid w:val="00BA0B62"/>
    <w:rsid w:val="00BA2299"/>
    <w:rsid w:val="00BA2BF5"/>
    <w:rsid w:val="00BA3571"/>
    <w:rsid w:val="00BA5244"/>
    <w:rsid w:val="00BA6C25"/>
    <w:rsid w:val="00BA7C02"/>
    <w:rsid w:val="00BB2671"/>
    <w:rsid w:val="00BB6A23"/>
    <w:rsid w:val="00BB6BDE"/>
    <w:rsid w:val="00BB793D"/>
    <w:rsid w:val="00BB797B"/>
    <w:rsid w:val="00BC172B"/>
    <w:rsid w:val="00BC17CE"/>
    <w:rsid w:val="00BC18FA"/>
    <w:rsid w:val="00BC27B4"/>
    <w:rsid w:val="00BC3561"/>
    <w:rsid w:val="00BC389A"/>
    <w:rsid w:val="00BC3D0F"/>
    <w:rsid w:val="00BC446A"/>
    <w:rsid w:val="00BC74EE"/>
    <w:rsid w:val="00BC78EE"/>
    <w:rsid w:val="00BC795A"/>
    <w:rsid w:val="00BC7CC5"/>
    <w:rsid w:val="00BD0BE7"/>
    <w:rsid w:val="00BD0C4F"/>
    <w:rsid w:val="00BD1B44"/>
    <w:rsid w:val="00BD34B5"/>
    <w:rsid w:val="00BD4F51"/>
    <w:rsid w:val="00BD5344"/>
    <w:rsid w:val="00BD5F5C"/>
    <w:rsid w:val="00BE0C55"/>
    <w:rsid w:val="00BE0F57"/>
    <w:rsid w:val="00BE1B0F"/>
    <w:rsid w:val="00BE205F"/>
    <w:rsid w:val="00BE2B5E"/>
    <w:rsid w:val="00BE519D"/>
    <w:rsid w:val="00BF0B71"/>
    <w:rsid w:val="00BF12FB"/>
    <w:rsid w:val="00BF45AE"/>
    <w:rsid w:val="00BF4A70"/>
    <w:rsid w:val="00BF51E3"/>
    <w:rsid w:val="00BF526D"/>
    <w:rsid w:val="00BF5355"/>
    <w:rsid w:val="00BF5779"/>
    <w:rsid w:val="00BF6CC9"/>
    <w:rsid w:val="00C0250A"/>
    <w:rsid w:val="00C0261E"/>
    <w:rsid w:val="00C02AE4"/>
    <w:rsid w:val="00C0564F"/>
    <w:rsid w:val="00C06B65"/>
    <w:rsid w:val="00C1130F"/>
    <w:rsid w:val="00C12014"/>
    <w:rsid w:val="00C14B33"/>
    <w:rsid w:val="00C14DD8"/>
    <w:rsid w:val="00C1518C"/>
    <w:rsid w:val="00C166D4"/>
    <w:rsid w:val="00C177C2"/>
    <w:rsid w:val="00C21D6F"/>
    <w:rsid w:val="00C2274D"/>
    <w:rsid w:val="00C23CB9"/>
    <w:rsid w:val="00C241C9"/>
    <w:rsid w:val="00C24F3D"/>
    <w:rsid w:val="00C2644A"/>
    <w:rsid w:val="00C26A03"/>
    <w:rsid w:val="00C26EC7"/>
    <w:rsid w:val="00C300FF"/>
    <w:rsid w:val="00C311A5"/>
    <w:rsid w:val="00C41130"/>
    <w:rsid w:val="00C42B96"/>
    <w:rsid w:val="00C4396A"/>
    <w:rsid w:val="00C43A33"/>
    <w:rsid w:val="00C44D07"/>
    <w:rsid w:val="00C462C3"/>
    <w:rsid w:val="00C46669"/>
    <w:rsid w:val="00C477EF"/>
    <w:rsid w:val="00C47F23"/>
    <w:rsid w:val="00C50AD1"/>
    <w:rsid w:val="00C5599A"/>
    <w:rsid w:val="00C6044B"/>
    <w:rsid w:val="00C60A4A"/>
    <w:rsid w:val="00C60C04"/>
    <w:rsid w:val="00C631D9"/>
    <w:rsid w:val="00C6351D"/>
    <w:rsid w:val="00C64655"/>
    <w:rsid w:val="00C67EEA"/>
    <w:rsid w:val="00C728B3"/>
    <w:rsid w:val="00C73671"/>
    <w:rsid w:val="00C74509"/>
    <w:rsid w:val="00C74AC3"/>
    <w:rsid w:val="00C75EDD"/>
    <w:rsid w:val="00C768DB"/>
    <w:rsid w:val="00C77461"/>
    <w:rsid w:val="00C77A3A"/>
    <w:rsid w:val="00C8209F"/>
    <w:rsid w:val="00C821D4"/>
    <w:rsid w:val="00C822C4"/>
    <w:rsid w:val="00C82985"/>
    <w:rsid w:val="00C83184"/>
    <w:rsid w:val="00C8482E"/>
    <w:rsid w:val="00C86C2E"/>
    <w:rsid w:val="00C90453"/>
    <w:rsid w:val="00C914A2"/>
    <w:rsid w:val="00C92760"/>
    <w:rsid w:val="00C93250"/>
    <w:rsid w:val="00C96B6E"/>
    <w:rsid w:val="00C97018"/>
    <w:rsid w:val="00C975C2"/>
    <w:rsid w:val="00C97B87"/>
    <w:rsid w:val="00CA400B"/>
    <w:rsid w:val="00CA5414"/>
    <w:rsid w:val="00CA7AF1"/>
    <w:rsid w:val="00CA7F5F"/>
    <w:rsid w:val="00CB078B"/>
    <w:rsid w:val="00CB1F7D"/>
    <w:rsid w:val="00CB4032"/>
    <w:rsid w:val="00CB6AC8"/>
    <w:rsid w:val="00CC0DF3"/>
    <w:rsid w:val="00CC30EC"/>
    <w:rsid w:val="00CC51C7"/>
    <w:rsid w:val="00CC6B55"/>
    <w:rsid w:val="00CC6CC5"/>
    <w:rsid w:val="00CC7E2B"/>
    <w:rsid w:val="00CD0260"/>
    <w:rsid w:val="00CD2001"/>
    <w:rsid w:val="00CD2144"/>
    <w:rsid w:val="00CD26C5"/>
    <w:rsid w:val="00CD2B35"/>
    <w:rsid w:val="00CD2C3A"/>
    <w:rsid w:val="00CD41D4"/>
    <w:rsid w:val="00CD6246"/>
    <w:rsid w:val="00CD7ECD"/>
    <w:rsid w:val="00CE008C"/>
    <w:rsid w:val="00CE03D1"/>
    <w:rsid w:val="00CE1150"/>
    <w:rsid w:val="00CE15FB"/>
    <w:rsid w:val="00CE1C05"/>
    <w:rsid w:val="00CE3F6D"/>
    <w:rsid w:val="00CE4A32"/>
    <w:rsid w:val="00CE504F"/>
    <w:rsid w:val="00CE6A0F"/>
    <w:rsid w:val="00CE71EE"/>
    <w:rsid w:val="00CE7F16"/>
    <w:rsid w:val="00CF1AC8"/>
    <w:rsid w:val="00CF1EF2"/>
    <w:rsid w:val="00CF237F"/>
    <w:rsid w:val="00CF24BA"/>
    <w:rsid w:val="00CF458D"/>
    <w:rsid w:val="00CF4BC0"/>
    <w:rsid w:val="00CF59A1"/>
    <w:rsid w:val="00D01A14"/>
    <w:rsid w:val="00D03EF0"/>
    <w:rsid w:val="00D049B1"/>
    <w:rsid w:val="00D04F26"/>
    <w:rsid w:val="00D06016"/>
    <w:rsid w:val="00D078BA"/>
    <w:rsid w:val="00D101CC"/>
    <w:rsid w:val="00D10C04"/>
    <w:rsid w:val="00D11919"/>
    <w:rsid w:val="00D13682"/>
    <w:rsid w:val="00D1374A"/>
    <w:rsid w:val="00D14009"/>
    <w:rsid w:val="00D14AB9"/>
    <w:rsid w:val="00D14C4D"/>
    <w:rsid w:val="00D15DA1"/>
    <w:rsid w:val="00D2069A"/>
    <w:rsid w:val="00D206BD"/>
    <w:rsid w:val="00D20F39"/>
    <w:rsid w:val="00D21035"/>
    <w:rsid w:val="00D21ACD"/>
    <w:rsid w:val="00D22C62"/>
    <w:rsid w:val="00D22D06"/>
    <w:rsid w:val="00D24661"/>
    <w:rsid w:val="00D25A76"/>
    <w:rsid w:val="00D26E10"/>
    <w:rsid w:val="00D313F6"/>
    <w:rsid w:val="00D32D20"/>
    <w:rsid w:val="00D335DB"/>
    <w:rsid w:val="00D34C85"/>
    <w:rsid w:val="00D34FBB"/>
    <w:rsid w:val="00D35306"/>
    <w:rsid w:val="00D358CA"/>
    <w:rsid w:val="00D3616F"/>
    <w:rsid w:val="00D363F0"/>
    <w:rsid w:val="00D36677"/>
    <w:rsid w:val="00D36688"/>
    <w:rsid w:val="00D403F8"/>
    <w:rsid w:val="00D41708"/>
    <w:rsid w:val="00D417BF"/>
    <w:rsid w:val="00D4214E"/>
    <w:rsid w:val="00D51E3C"/>
    <w:rsid w:val="00D56A8D"/>
    <w:rsid w:val="00D56CD0"/>
    <w:rsid w:val="00D5709E"/>
    <w:rsid w:val="00D57AC9"/>
    <w:rsid w:val="00D60048"/>
    <w:rsid w:val="00D6370E"/>
    <w:rsid w:val="00D63E18"/>
    <w:rsid w:val="00D66B44"/>
    <w:rsid w:val="00D67191"/>
    <w:rsid w:val="00D67422"/>
    <w:rsid w:val="00D70BE2"/>
    <w:rsid w:val="00D729C8"/>
    <w:rsid w:val="00D72F2B"/>
    <w:rsid w:val="00D73C4E"/>
    <w:rsid w:val="00D74E37"/>
    <w:rsid w:val="00D802B9"/>
    <w:rsid w:val="00D83F77"/>
    <w:rsid w:val="00D8466F"/>
    <w:rsid w:val="00D85CEF"/>
    <w:rsid w:val="00D8643E"/>
    <w:rsid w:val="00D9096F"/>
    <w:rsid w:val="00D92A4E"/>
    <w:rsid w:val="00D92EA2"/>
    <w:rsid w:val="00D937E4"/>
    <w:rsid w:val="00D948E1"/>
    <w:rsid w:val="00D957C4"/>
    <w:rsid w:val="00D9631B"/>
    <w:rsid w:val="00D96F68"/>
    <w:rsid w:val="00D97B58"/>
    <w:rsid w:val="00D97E23"/>
    <w:rsid w:val="00DA0B32"/>
    <w:rsid w:val="00DA0E89"/>
    <w:rsid w:val="00DA17F4"/>
    <w:rsid w:val="00DA1A79"/>
    <w:rsid w:val="00DA2011"/>
    <w:rsid w:val="00DA2AF7"/>
    <w:rsid w:val="00DA39CC"/>
    <w:rsid w:val="00DA4402"/>
    <w:rsid w:val="00DA6D5A"/>
    <w:rsid w:val="00DB0815"/>
    <w:rsid w:val="00DB34D5"/>
    <w:rsid w:val="00DB407A"/>
    <w:rsid w:val="00DB43AB"/>
    <w:rsid w:val="00DB46A0"/>
    <w:rsid w:val="00DB4B46"/>
    <w:rsid w:val="00DB793D"/>
    <w:rsid w:val="00DC048C"/>
    <w:rsid w:val="00DC1283"/>
    <w:rsid w:val="00DC21CC"/>
    <w:rsid w:val="00DC2347"/>
    <w:rsid w:val="00DC2B06"/>
    <w:rsid w:val="00DC2BA2"/>
    <w:rsid w:val="00DC3B82"/>
    <w:rsid w:val="00DC5F4E"/>
    <w:rsid w:val="00DC71C4"/>
    <w:rsid w:val="00DC7F69"/>
    <w:rsid w:val="00DD0B6D"/>
    <w:rsid w:val="00DD0EBB"/>
    <w:rsid w:val="00DD1A20"/>
    <w:rsid w:val="00DD1B2E"/>
    <w:rsid w:val="00DD22DF"/>
    <w:rsid w:val="00DD2380"/>
    <w:rsid w:val="00DD6516"/>
    <w:rsid w:val="00DD7971"/>
    <w:rsid w:val="00DE0046"/>
    <w:rsid w:val="00DE1E95"/>
    <w:rsid w:val="00DE45A9"/>
    <w:rsid w:val="00DE4DF9"/>
    <w:rsid w:val="00DE5685"/>
    <w:rsid w:val="00DE6BB0"/>
    <w:rsid w:val="00DF01F5"/>
    <w:rsid w:val="00DF100C"/>
    <w:rsid w:val="00DF297C"/>
    <w:rsid w:val="00DF7A54"/>
    <w:rsid w:val="00DF7B97"/>
    <w:rsid w:val="00E018A3"/>
    <w:rsid w:val="00E03354"/>
    <w:rsid w:val="00E033BD"/>
    <w:rsid w:val="00E03FF1"/>
    <w:rsid w:val="00E044AB"/>
    <w:rsid w:val="00E06327"/>
    <w:rsid w:val="00E063A3"/>
    <w:rsid w:val="00E10DDA"/>
    <w:rsid w:val="00E14EBC"/>
    <w:rsid w:val="00E17963"/>
    <w:rsid w:val="00E21396"/>
    <w:rsid w:val="00E2249A"/>
    <w:rsid w:val="00E236F5"/>
    <w:rsid w:val="00E24506"/>
    <w:rsid w:val="00E30881"/>
    <w:rsid w:val="00E310F9"/>
    <w:rsid w:val="00E31D6F"/>
    <w:rsid w:val="00E337E3"/>
    <w:rsid w:val="00E3596F"/>
    <w:rsid w:val="00E37F64"/>
    <w:rsid w:val="00E402A8"/>
    <w:rsid w:val="00E41A0E"/>
    <w:rsid w:val="00E43AD9"/>
    <w:rsid w:val="00E4506A"/>
    <w:rsid w:val="00E46834"/>
    <w:rsid w:val="00E52407"/>
    <w:rsid w:val="00E52A58"/>
    <w:rsid w:val="00E5317A"/>
    <w:rsid w:val="00E545F5"/>
    <w:rsid w:val="00E5584E"/>
    <w:rsid w:val="00E56678"/>
    <w:rsid w:val="00E56E80"/>
    <w:rsid w:val="00E61064"/>
    <w:rsid w:val="00E63FCC"/>
    <w:rsid w:val="00E64A39"/>
    <w:rsid w:val="00E659E2"/>
    <w:rsid w:val="00E65BC4"/>
    <w:rsid w:val="00E65FF0"/>
    <w:rsid w:val="00E705EF"/>
    <w:rsid w:val="00E70607"/>
    <w:rsid w:val="00E70734"/>
    <w:rsid w:val="00E72203"/>
    <w:rsid w:val="00E73D1C"/>
    <w:rsid w:val="00E74CA6"/>
    <w:rsid w:val="00E75F5E"/>
    <w:rsid w:val="00E804EC"/>
    <w:rsid w:val="00E80D4B"/>
    <w:rsid w:val="00E8670A"/>
    <w:rsid w:val="00E87F61"/>
    <w:rsid w:val="00E90C26"/>
    <w:rsid w:val="00E93B04"/>
    <w:rsid w:val="00E96316"/>
    <w:rsid w:val="00E9660E"/>
    <w:rsid w:val="00EA100B"/>
    <w:rsid w:val="00EA35C9"/>
    <w:rsid w:val="00EA3D1F"/>
    <w:rsid w:val="00EA415B"/>
    <w:rsid w:val="00EA546E"/>
    <w:rsid w:val="00EB12B5"/>
    <w:rsid w:val="00EB19F9"/>
    <w:rsid w:val="00EB2CC9"/>
    <w:rsid w:val="00EB2CF3"/>
    <w:rsid w:val="00EB368D"/>
    <w:rsid w:val="00EB560F"/>
    <w:rsid w:val="00EB5AE5"/>
    <w:rsid w:val="00EB6C0C"/>
    <w:rsid w:val="00EB7C04"/>
    <w:rsid w:val="00EC04CE"/>
    <w:rsid w:val="00EC4D96"/>
    <w:rsid w:val="00EC5851"/>
    <w:rsid w:val="00EC67CC"/>
    <w:rsid w:val="00EC68F7"/>
    <w:rsid w:val="00EC6F8E"/>
    <w:rsid w:val="00EC7DCB"/>
    <w:rsid w:val="00EC7F43"/>
    <w:rsid w:val="00ED2DE4"/>
    <w:rsid w:val="00ED4C9A"/>
    <w:rsid w:val="00ED5020"/>
    <w:rsid w:val="00ED62AA"/>
    <w:rsid w:val="00ED6A8E"/>
    <w:rsid w:val="00EE0B70"/>
    <w:rsid w:val="00EE129F"/>
    <w:rsid w:val="00EE1E05"/>
    <w:rsid w:val="00EE2AE3"/>
    <w:rsid w:val="00EE5AB4"/>
    <w:rsid w:val="00EE611C"/>
    <w:rsid w:val="00EF0E3B"/>
    <w:rsid w:val="00EF20E6"/>
    <w:rsid w:val="00EF24CD"/>
    <w:rsid w:val="00EF2EF0"/>
    <w:rsid w:val="00EF3C80"/>
    <w:rsid w:val="00EF4831"/>
    <w:rsid w:val="00EF51F1"/>
    <w:rsid w:val="00F01D9E"/>
    <w:rsid w:val="00F03CC1"/>
    <w:rsid w:val="00F043C7"/>
    <w:rsid w:val="00F05830"/>
    <w:rsid w:val="00F058DF"/>
    <w:rsid w:val="00F07005"/>
    <w:rsid w:val="00F0724C"/>
    <w:rsid w:val="00F13619"/>
    <w:rsid w:val="00F15078"/>
    <w:rsid w:val="00F16B65"/>
    <w:rsid w:val="00F20177"/>
    <w:rsid w:val="00F2033E"/>
    <w:rsid w:val="00F20E2F"/>
    <w:rsid w:val="00F212B3"/>
    <w:rsid w:val="00F22B9A"/>
    <w:rsid w:val="00F22D35"/>
    <w:rsid w:val="00F2447A"/>
    <w:rsid w:val="00F247F5"/>
    <w:rsid w:val="00F24B47"/>
    <w:rsid w:val="00F25211"/>
    <w:rsid w:val="00F25AF6"/>
    <w:rsid w:val="00F263AA"/>
    <w:rsid w:val="00F27ABA"/>
    <w:rsid w:val="00F316BF"/>
    <w:rsid w:val="00F32974"/>
    <w:rsid w:val="00F32DB3"/>
    <w:rsid w:val="00F34469"/>
    <w:rsid w:val="00F377F2"/>
    <w:rsid w:val="00F40B8A"/>
    <w:rsid w:val="00F40EAE"/>
    <w:rsid w:val="00F40ED2"/>
    <w:rsid w:val="00F41972"/>
    <w:rsid w:val="00F41D10"/>
    <w:rsid w:val="00F42DBE"/>
    <w:rsid w:val="00F4381F"/>
    <w:rsid w:val="00F44815"/>
    <w:rsid w:val="00F451FA"/>
    <w:rsid w:val="00F46671"/>
    <w:rsid w:val="00F4696A"/>
    <w:rsid w:val="00F47D6D"/>
    <w:rsid w:val="00F51DBD"/>
    <w:rsid w:val="00F5372D"/>
    <w:rsid w:val="00F55AB8"/>
    <w:rsid w:val="00F55B65"/>
    <w:rsid w:val="00F56DD2"/>
    <w:rsid w:val="00F56E2E"/>
    <w:rsid w:val="00F57E60"/>
    <w:rsid w:val="00F613A2"/>
    <w:rsid w:val="00F62128"/>
    <w:rsid w:val="00F6244E"/>
    <w:rsid w:val="00F62790"/>
    <w:rsid w:val="00F62D83"/>
    <w:rsid w:val="00F63379"/>
    <w:rsid w:val="00F652AC"/>
    <w:rsid w:val="00F71322"/>
    <w:rsid w:val="00F72835"/>
    <w:rsid w:val="00F72A6B"/>
    <w:rsid w:val="00F74B0A"/>
    <w:rsid w:val="00F75D72"/>
    <w:rsid w:val="00F80648"/>
    <w:rsid w:val="00F80802"/>
    <w:rsid w:val="00F813FD"/>
    <w:rsid w:val="00F827F8"/>
    <w:rsid w:val="00F848CE"/>
    <w:rsid w:val="00F85A6B"/>
    <w:rsid w:val="00F86A12"/>
    <w:rsid w:val="00F873FF"/>
    <w:rsid w:val="00F948A9"/>
    <w:rsid w:val="00F948FF"/>
    <w:rsid w:val="00F95313"/>
    <w:rsid w:val="00F95AF4"/>
    <w:rsid w:val="00F95BEC"/>
    <w:rsid w:val="00F97D77"/>
    <w:rsid w:val="00FA111F"/>
    <w:rsid w:val="00FA11AD"/>
    <w:rsid w:val="00FA1B86"/>
    <w:rsid w:val="00FA37A2"/>
    <w:rsid w:val="00FA46B7"/>
    <w:rsid w:val="00FA5B15"/>
    <w:rsid w:val="00FA5CC4"/>
    <w:rsid w:val="00FA7974"/>
    <w:rsid w:val="00FB28F2"/>
    <w:rsid w:val="00FB5154"/>
    <w:rsid w:val="00FB79DB"/>
    <w:rsid w:val="00FB7A9A"/>
    <w:rsid w:val="00FC1AA5"/>
    <w:rsid w:val="00FC221C"/>
    <w:rsid w:val="00FC292D"/>
    <w:rsid w:val="00FC453C"/>
    <w:rsid w:val="00FC57A4"/>
    <w:rsid w:val="00FD0DFA"/>
    <w:rsid w:val="00FD1C3A"/>
    <w:rsid w:val="00FD1DF0"/>
    <w:rsid w:val="00FD20F6"/>
    <w:rsid w:val="00FD364D"/>
    <w:rsid w:val="00FD4FF1"/>
    <w:rsid w:val="00FD73DF"/>
    <w:rsid w:val="00FD7FF4"/>
    <w:rsid w:val="00FE03A4"/>
    <w:rsid w:val="00FE2373"/>
    <w:rsid w:val="00FE34DD"/>
    <w:rsid w:val="00FE45D2"/>
    <w:rsid w:val="00FE49F7"/>
    <w:rsid w:val="00FE56B9"/>
    <w:rsid w:val="00FE72DF"/>
    <w:rsid w:val="00FF306C"/>
    <w:rsid w:val="00FF4C84"/>
    <w:rsid w:val="00FF56FC"/>
    <w:rsid w:val="00FF5A34"/>
    <w:rsid w:val="00FF64B2"/>
    <w:rsid w:val="00FF6A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82E6C0B"/>
  <w15:docId w15:val="{C1884DA1-D97E-487A-9AAD-9387CA5F09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32CF8"/>
    <w:pPr>
      <w:overflowPunct w:val="0"/>
      <w:autoSpaceDE w:val="0"/>
      <w:autoSpaceDN w:val="0"/>
      <w:adjustRightInd w:val="0"/>
      <w:spacing w:after="180"/>
      <w:textAlignment w:val="baseline"/>
    </w:pPr>
    <w:rPr>
      <w:rFonts w:ascii="Arial" w:eastAsia="Times New Roman" w:hAnsi="Arial"/>
      <w:lang w:val="en-GB" w:eastAsia="en-GB"/>
    </w:rPr>
  </w:style>
  <w:style w:type="paragraph" w:styleId="1">
    <w:name w:val="heading 1"/>
    <w:aliases w:val="H1,h1,Heading 1 3GPP"/>
    <w:next w:val="a"/>
    <w:link w:val="10"/>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2,h2"/>
    <w:basedOn w:val="1"/>
    <w:next w:val="a"/>
    <w:link w:val="20"/>
    <w:qFormat/>
    <w:rsid w:val="009474DB"/>
    <w:pPr>
      <w:pBdr>
        <w:top w:val="none" w:sz="0" w:space="0" w:color="auto"/>
      </w:pBdr>
      <w:spacing w:before="180"/>
      <w:outlineLvl w:val="1"/>
    </w:pPr>
    <w:rPr>
      <w:sz w:val="32"/>
    </w:rPr>
  </w:style>
  <w:style w:type="paragraph" w:styleId="3">
    <w:name w:val="heading 3"/>
    <w:aliases w:val="H3,h3"/>
    <w:basedOn w:val="2"/>
    <w:next w:val="a"/>
    <w:link w:val="30"/>
    <w:qFormat/>
    <w:rsid w:val="009474DB"/>
    <w:pPr>
      <w:spacing w:before="120"/>
      <w:outlineLvl w:val="2"/>
    </w:pPr>
    <w:rPr>
      <w:sz w:val="28"/>
    </w:rPr>
  </w:style>
  <w:style w:type="paragraph" w:styleId="4">
    <w:name w:val="heading 4"/>
    <w:aliases w:val="h4"/>
    <w:basedOn w:val="3"/>
    <w:next w:val="a"/>
    <w:link w:val="40"/>
    <w:qFormat/>
    <w:rsid w:val="009474DB"/>
    <w:pPr>
      <w:ind w:left="1418" w:hanging="1418"/>
      <w:outlineLvl w:val="3"/>
    </w:pPr>
    <w:rPr>
      <w:sz w:val="24"/>
    </w:rPr>
  </w:style>
  <w:style w:type="paragraph" w:styleId="5">
    <w:name w:val="heading 5"/>
    <w:aliases w:val="h5"/>
    <w:basedOn w:val="4"/>
    <w:next w:val="a"/>
    <w:link w:val="50"/>
    <w:qFormat/>
    <w:rsid w:val="009474DB"/>
    <w:pPr>
      <w:ind w:left="1701" w:hanging="1701"/>
      <w:outlineLvl w:val="4"/>
    </w:pPr>
    <w:rPr>
      <w:sz w:val="22"/>
    </w:rPr>
  </w:style>
  <w:style w:type="paragraph" w:styleId="6">
    <w:name w:val="heading 6"/>
    <w:aliases w:val="h6"/>
    <w:basedOn w:val="H6"/>
    <w:next w:val="a"/>
    <w:qFormat/>
    <w:rsid w:val="009474DB"/>
    <w:pPr>
      <w:outlineLvl w:val="5"/>
    </w:pPr>
  </w:style>
  <w:style w:type="paragraph" w:styleId="7">
    <w:name w:val="heading 7"/>
    <w:basedOn w:val="H6"/>
    <w:next w:val="a"/>
    <w:qFormat/>
    <w:rsid w:val="009474DB"/>
    <w:pPr>
      <w:outlineLvl w:val="6"/>
    </w:pPr>
  </w:style>
  <w:style w:type="paragraph" w:styleId="8">
    <w:name w:val="heading 8"/>
    <w:basedOn w:val="1"/>
    <w:next w:val="a"/>
    <w:qFormat/>
    <w:rsid w:val="009474DB"/>
    <w:pPr>
      <w:ind w:left="0" w:firstLine="0"/>
      <w:outlineLvl w:val="7"/>
    </w:pPr>
  </w:style>
  <w:style w:type="paragraph" w:styleId="9">
    <w:name w:val="heading 9"/>
    <w:basedOn w:val="8"/>
    <w:next w:val="a"/>
    <w:qFormat/>
    <w:rsid w:val="009474D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
    <w:link w:val="a4"/>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a5">
    <w:name w:val="footer"/>
    <w:basedOn w:val="a3"/>
    <w:semiHidden/>
    <w:rsid w:val="009474DB"/>
    <w:pPr>
      <w:jc w:val="center"/>
    </w:pPr>
    <w:rPr>
      <w:i/>
    </w:rPr>
  </w:style>
  <w:style w:type="paragraph" w:styleId="a6">
    <w:name w:val="annotation text"/>
    <w:basedOn w:val="a"/>
    <w:link w:val="a7"/>
    <w:uiPriority w:val="99"/>
    <w:rsid w:val="00A74D97"/>
    <w:pPr>
      <w:tabs>
        <w:tab w:val="left" w:pos="1418"/>
        <w:tab w:val="left" w:pos="4678"/>
        <w:tab w:val="left" w:pos="5954"/>
        <w:tab w:val="left" w:pos="7088"/>
      </w:tabs>
      <w:spacing w:after="240"/>
      <w:jc w:val="both"/>
    </w:pPr>
  </w:style>
  <w:style w:type="character" w:styleId="a8">
    <w:name w:val="page number"/>
    <w:basedOn w:val="a0"/>
    <w:semiHidden/>
    <w:rsid w:val="00A74D97"/>
  </w:style>
  <w:style w:type="paragraph" w:customStyle="1" w:styleId="B1">
    <w:name w:val="B1"/>
    <w:basedOn w:val="a9"/>
    <w:link w:val="B1Char1"/>
    <w:qFormat/>
    <w:rsid w:val="009474DB"/>
  </w:style>
  <w:style w:type="paragraph" w:customStyle="1" w:styleId="00BodyText">
    <w:name w:val="00 BodyText"/>
    <w:basedOn w:val="a"/>
    <w:rsid w:val="00A74D97"/>
    <w:pPr>
      <w:spacing w:after="220"/>
    </w:pPr>
    <w:rPr>
      <w:sz w:val="22"/>
      <w:lang w:val="en-US"/>
    </w:rPr>
  </w:style>
  <w:style w:type="paragraph" w:customStyle="1" w:styleId="aa">
    <w:name w:val="??"/>
    <w:rsid w:val="00A74D97"/>
    <w:pPr>
      <w:widowControl w:val="0"/>
    </w:pPr>
  </w:style>
  <w:style w:type="paragraph" w:customStyle="1" w:styleId="21">
    <w:name w:val="??? 2"/>
    <w:basedOn w:val="aa"/>
    <w:next w:val="aa"/>
    <w:rsid w:val="00A74D97"/>
    <w:pPr>
      <w:keepNext/>
    </w:pPr>
    <w:rPr>
      <w:rFonts w:ascii="Arial" w:hAnsi="Arial"/>
      <w:b/>
      <w:sz w:val="24"/>
    </w:rPr>
  </w:style>
  <w:style w:type="character" w:styleId="ab">
    <w:name w:val="annotation reference"/>
    <w:basedOn w:val="a0"/>
    <w:uiPriority w:val="99"/>
    <w:semiHidden/>
    <w:rsid w:val="00A74D97"/>
    <w:rPr>
      <w:sz w:val="16"/>
    </w:rPr>
  </w:style>
  <w:style w:type="paragraph" w:customStyle="1" w:styleId="DECISION">
    <w:name w:val="DECISION"/>
    <w:basedOn w:val="a"/>
    <w:rsid w:val="00A74D97"/>
    <w:pPr>
      <w:widowControl w:val="0"/>
      <w:numPr>
        <w:numId w:val="1"/>
      </w:numPr>
      <w:spacing w:before="120" w:after="120"/>
      <w:jc w:val="both"/>
    </w:pPr>
    <w:rPr>
      <w:b/>
      <w:color w:val="0000FF"/>
      <w:u w:val="single"/>
    </w:rPr>
  </w:style>
  <w:style w:type="paragraph" w:customStyle="1" w:styleId="ACTION">
    <w:name w:val="ACTION"/>
    <w:basedOn w:val="a"/>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ac">
    <w:name w:val="Body Text"/>
    <w:basedOn w:val="a"/>
    <w:semiHidden/>
    <w:rsid w:val="00A74D97"/>
    <w:rPr>
      <w:rFonts w:cs="Arial"/>
      <w:color w:val="FF0000"/>
    </w:rPr>
  </w:style>
  <w:style w:type="paragraph" w:styleId="ad">
    <w:name w:val="Balloon Text"/>
    <w:basedOn w:val="a"/>
    <w:link w:val="ae"/>
    <w:unhideWhenUsed/>
    <w:rsid w:val="004E3939"/>
    <w:rPr>
      <w:rFonts w:ascii="Tahoma" w:hAnsi="Tahoma" w:cs="Tahoma"/>
      <w:sz w:val="16"/>
      <w:szCs w:val="16"/>
    </w:rPr>
  </w:style>
  <w:style w:type="character" w:customStyle="1" w:styleId="ae">
    <w:name w:val="批注框文本 字符"/>
    <w:basedOn w:val="a0"/>
    <w:link w:val="ad"/>
    <w:rsid w:val="004E3939"/>
    <w:rPr>
      <w:rFonts w:ascii="Tahoma" w:hAnsi="Tahoma" w:cs="Tahoma"/>
      <w:sz w:val="16"/>
      <w:szCs w:val="16"/>
      <w:lang w:val="en-GB"/>
    </w:rPr>
  </w:style>
  <w:style w:type="character" w:customStyle="1" w:styleId="a4">
    <w:name w:val="页眉 字符"/>
    <w:aliases w:val="header odd 字符"/>
    <w:basedOn w:val="a0"/>
    <w:link w:val="a3"/>
    <w:rsid w:val="004E3939"/>
    <w:rPr>
      <w:rFonts w:ascii="Arial" w:eastAsia="Times New Roman" w:hAnsi="Arial"/>
      <w:b/>
      <w:noProof/>
      <w:sz w:val="18"/>
      <w:lang w:val="en-GB" w:eastAsia="en-GB"/>
    </w:rPr>
  </w:style>
  <w:style w:type="paragraph" w:styleId="TOC8">
    <w:name w:val="toc 8"/>
    <w:basedOn w:val="TOC1"/>
    <w:semiHidden/>
    <w:rsid w:val="009474DB"/>
    <w:pPr>
      <w:spacing w:before="180"/>
      <w:ind w:left="2693" w:hanging="2693"/>
    </w:pPr>
    <w:rPr>
      <w:b/>
    </w:rPr>
  </w:style>
  <w:style w:type="paragraph" w:styleId="TOC1">
    <w:name w:val="toc 1"/>
    <w:semiHidden/>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9474DB"/>
    <w:pPr>
      <w:ind w:left="1701" w:hanging="1701"/>
    </w:pPr>
  </w:style>
  <w:style w:type="paragraph" w:styleId="TOC4">
    <w:name w:val="toc 4"/>
    <w:basedOn w:val="TOC3"/>
    <w:semiHidden/>
    <w:rsid w:val="009474DB"/>
    <w:pPr>
      <w:ind w:left="1418" w:hanging="1418"/>
    </w:pPr>
  </w:style>
  <w:style w:type="paragraph" w:styleId="TOC3">
    <w:name w:val="toc 3"/>
    <w:basedOn w:val="TOC2"/>
    <w:semiHidden/>
    <w:rsid w:val="009474DB"/>
    <w:pPr>
      <w:ind w:left="1134" w:hanging="1134"/>
    </w:pPr>
  </w:style>
  <w:style w:type="paragraph" w:styleId="TOC2">
    <w:name w:val="toc 2"/>
    <w:basedOn w:val="TOC1"/>
    <w:semiHidden/>
    <w:rsid w:val="009474DB"/>
    <w:pPr>
      <w:keepNext w:val="0"/>
      <w:spacing w:before="0"/>
      <w:ind w:left="851" w:hanging="851"/>
    </w:pPr>
    <w:rPr>
      <w:sz w:val="20"/>
    </w:rPr>
  </w:style>
  <w:style w:type="paragraph" w:styleId="22">
    <w:name w:val="index 2"/>
    <w:basedOn w:val="11"/>
    <w:semiHidden/>
    <w:rsid w:val="009474DB"/>
    <w:pPr>
      <w:ind w:left="284"/>
    </w:pPr>
  </w:style>
  <w:style w:type="paragraph" w:styleId="11">
    <w:name w:val="index 1"/>
    <w:basedOn w:val="a"/>
    <w:semiHidden/>
    <w:rsid w:val="009474DB"/>
    <w:pPr>
      <w:keepLines/>
      <w:spacing w:after="0"/>
    </w:pPr>
  </w:style>
  <w:style w:type="paragraph" w:customStyle="1" w:styleId="ZH">
    <w:name w:val="ZH"/>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
    <w:rsid w:val="009474DB"/>
    <w:pPr>
      <w:outlineLvl w:val="9"/>
    </w:pPr>
  </w:style>
  <w:style w:type="paragraph" w:styleId="23">
    <w:name w:val="List Number 2"/>
    <w:basedOn w:val="af"/>
    <w:semiHidden/>
    <w:rsid w:val="009474DB"/>
    <w:pPr>
      <w:ind w:left="851"/>
    </w:pPr>
  </w:style>
  <w:style w:type="character" w:styleId="af0">
    <w:name w:val="footnote reference"/>
    <w:basedOn w:val="a0"/>
    <w:semiHidden/>
    <w:rsid w:val="009474DB"/>
    <w:rPr>
      <w:b/>
      <w:position w:val="6"/>
      <w:sz w:val="16"/>
    </w:rPr>
  </w:style>
  <w:style w:type="paragraph" w:styleId="af1">
    <w:name w:val="footnote text"/>
    <w:basedOn w:val="a"/>
    <w:link w:val="af2"/>
    <w:semiHidden/>
    <w:rsid w:val="009474DB"/>
    <w:pPr>
      <w:keepLines/>
      <w:spacing w:after="0"/>
      <w:ind w:left="454" w:hanging="454"/>
    </w:pPr>
    <w:rPr>
      <w:sz w:val="16"/>
    </w:rPr>
  </w:style>
  <w:style w:type="character" w:customStyle="1" w:styleId="af2">
    <w:name w:val="脚注文本 字符"/>
    <w:basedOn w:val="a0"/>
    <w:link w:val="af1"/>
    <w:semiHidden/>
    <w:rsid w:val="004E3939"/>
    <w:rPr>
      <w:rFonts w:eastAsia="Times New Roman"/>
      <w:sz w:val="16"/>
      <w:lang w:val="en-GB" w:eastAsia="en-GB"/>
    </w:rPr>
  </w:style>
  <w:style w:type="paragraph" w:customStyle="1" w:styleId="TAH">
    <w:name w:val="TAH"/>
    <w:basedOn w:val="TAC"/>
    <w:link w:val="TAHChar"/>
    <w:rsid w:val="009474DB"/>
    <w:rPr>
      <w:b/>
    </w:rPr>
  </w:style>
  <w:style w:type="paragraph" w:customStyle="1" w:styleId="TAC">
    <w:name w:val="TAC"/>
    <w:basedOn w:val="TAL"/>
    <w:link w:val="TACChar"/>
    <w:rsid w:val="009474DB"/>
    <w:pPr>
      <w:jc w:val="center"/>
    </w:pPr>
  </w:style>
  <w:style w:type="paragraph" w:customStyle="1" w:styleId="TF">
    <w:name w:val="TF"/>
    <w:aliases w:val="left"/>
    <w:basedOn w:val="TH"/>
    <w:link w:val="TFZchn"/>
    <w:rsid w:val="009474DB"/>
    <w:pPr>
      <w:keepNext w:val="0"/>
      <w:spacing w:before="0" w:after="240"/>
    </w:pPr>
  </w:style>
  <w:style w:type="paragraph" w:customStyle="1" w:styleId="NO">
    <w:name w:val="NO"/>
    <w:basedOn w:val="a"/>
    <w:link w:val="NOZchn"/>
    <w:rsid w:val="009474DB"/>
    <w:pPr>
      <w:keepLines/>
      <w:ind w:left="1135" w:hanging="851"/>
    </w:pPr>
  </w:style>
  <w:style w:type="paragraph" w:styleId="TOC9">
    <w:name w:val="toc 9"/>
    <w:basedOn w:val="TOC8"/>
    <w:semiHidden/>
    <w:rsid w:val="009474DB"/>
    <w:pPr>
      <w:ind w:left="1418" w:hanging="1418"/>
    </w:pPr>
  </w:style>
  <w:style w:type="paragraph" w:customStyle="1" w:styleId="EX">
    <w:name w:val="EX"/>
    <w:basedOn w:val="a"/>
    <w:rsid w:val="009474DB"/>
    <w:pPr>
      <w:keepLines/>
      <w:ind w:left="1702" w:hanging="1418"/>
    </w:pPr>
  </w:style>
  <w:style w:type="paragraph" w:customStyle="1" w:styleId="FP">
    <w:name w:val="FP"/>
    <w:basedOn w:val="a"/>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rsid w:val="009474DB"/>
    <w:pPr>
      <w:spacing w:after="0"/>
    </w:pPr>
  </w:style>
  <w:style w:type="paragraph" w:styleId="TOC6">
    <w:name w:val="toc 6"/>
    <w:basedOn w:val="TOC5"/>
    <w:next w:val="a"/>
    <w:semiHidden/>
    <w:rsid w:val="009474DB"/>
    <w:pPr>
      <w:ind w:left="1985" w:hanging="1985"/>
    </w:pPr>
  </w:style>
  <w:style w:type="paragraph" w:styleId="TOC7">
    <w:name w:val="toc 7"/>
    <w:basedOn w:val="TOC6"/>
    <w:next w:val="a"/>
    <w:semiHidden/>
    <w:rsid w:val="009474DB"/>
    <w:pPr>
      <w:ind w:left="2268" w:hanging="2268"/>
    </w:pPr>
  </w:style>
  <w:style w:type="paragraph" w:styleId="24">
    <w:name w:val="List Bullet 2"/>
    <w:basedOn w:val="af3"/>
    <w:semiHidden/>
    <w:rsid w:val="009474DB"/>
    <w:pPr>
      <w:ind w:left="851"/>
    </w:pPr>
  </w:style>
  <w:style w:type="paragraph" w:styleId="31">
    <w:name w:val="List Bullet 3"/>
    <w:basedOn w:val="24"/>
    <w:semiHidden/>
    <w:rsid w:val="009474DB"/>
    <w:pPr>
      <w:ind w:left="1135"/>
    </w:pPr>
  </w:style>
  <w:style w:type="paragraph" w:styleId="af">
    <w:name w:val="List Number"/>
    <w:basedOn w:val="a9"/>
    <w:semiHidden/>
    <w:rsid w:val="009474DB"/>
  </w:style>
  <w:style w:type="paragraph" w:customStyle="1" w:styleId="EQ">
    <w:name w:val="EQ"/>
    <w:basedOn w:val="a"/>
    <w:next w:val="a"/>
    <w:rsid w:val="009474DB"/>
    <w:pPr>
      <w:keepLines/>
      <w:tabs>
        <w:tab w:val="center" w:pos="4536"/>
        <w:tab w:val="right" w:pos="9072"/>
      </w:tabs>
    </w:pPr>
    <w:rPr>
      <w:noProof/>
    </w:rPr>
  </w:style>
  <w:style w:type="paragraph" w:customStyle="1" w:styleId="TH">
    <w:name w:val="TH"/>
    <w:basedOn w:val="a"/>
    <w:link w:val="THChar"/>
    <w:rsid w:val="009474DB"/>
    <w:pPr>
      <w:keepNext/>
      <w:keepLines/>
      <w:spacing w:before="60"/>
      <w:jc w:val="center"/>
    </w:pPr>
    <w:rPr>
      <w:b/>
    </w:rPr>
  </w:style>
  <w:style w:type="paragraph" w:customStyle="1" w:styleId="NF">
    <w:name w:val="NF"/>
    <w:basedOn w:val="NO"/>
    <w:rsid w:val="009474DB"/>
    <w:pPr>
      <w:keepNext/>
      <w:spacing w:after="0"/>
    </w:pPr>
    <w:rPr>
      <w:sz w:val="18"/>
    </w:rPr>
  </w:style>
  <w:style w:type="paragraph" w:customStyle="1" w:styleId="PL">
    <w:name w:val="PL"/>
    <w:link w:val="PLChar"/>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5"/>
    <w:next w:val="a"/>
    <w:rsid w:val="009474DB"/>
    <w:pPr>
      <w:ind w:left="1985" w:hanging="1985"/>
      <w:outlineLvl w:val="9"/>
    </w:pPr>
    <w:rPr>
      <w:sz w:val="20"/>
    </w:rPr>
  </w:style>
  <w:style w:type="paragraph" w:customStyle="1" w:styleId="TAN">
    <w:name w:val="TAN"/>
    <w:basedOn w:val="TAL"/>
    <w:rsid w:val="009474DB"/>
    <w:pPr>
      <w:ind w:left="851" w:hanging="851"/>
    </w:pPr>
  </w:style>
  <w:style w:type="paragraph" w:customStyle="1" w:styleId="TAL">
    <w:name w:val="TAL"/>
    <w:basedOn w:val="a"/>
    <w:link w:val="TALChar"/>
    <w:qFormat/>
    <w:rsid w:val="009474DB"/>
    <w:pPr>
      <w:keepNext/>
      <w:keepLines/>
      <w:spacing w:after="0"/>
    </w:pPr>
    <w:rPr>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25">
    <w:name w:val="List 2"/>
    <w:basedOn w:val="a9"/>
    <w:semiHidden/>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5"/>
    <w:semiHidden/>
    <w:rsid w:val="009474DB"/>
    <w:pPr>
      <w:ind w:left="1135"/>
    </w:pPr>
  </w:style>
  <w:style w:type="paragraph" w:styleId="41">
    <w:name w:val="List 4"/>
    <w:basedOn w:val="32"/>
    <w:semiHidden/>
    <w:rsid w:val="009474DB"/>
    <w:pPr>
      <w:ind w:left="1418"/>
    </w:pPr>
  </w:style>
  <w:style w:type="paragraph" w:styleId="51">
    <w:name w:val="List 5"/>
    <w:basedOn w:val="41"/>
    <w:semiHidden/>
    <w:rsid w:val="009474DB"/>
    <w:pPr>
      <w:ind w:left="1702"/>
    </w:pPr>
  </w:style>
  <w:style w:type="paragraph" w:customStyle="1" w:styleId="EditorsNote">
    <w:name w:val="Editor's Note"/>
    <w:aliases w:val="EN"/>
    <w:basedOn w:val="NO"/>
    <w:link w:val="EditorsNoteChar"/>
    <w:rsid w:val="009474DB"/>
    <w:rPr>
      <w:color w:val="FF0000"/>
    </w:rPr>
  </w:style>
  <w:style w:type="paragraph" w:styleId="a9">
    <w:name w:val="List"/>
    <w:basedOn w:val="a"/>
    <w:semiHidden/>
    <w:rsid w:val="009474DB"/>
    <w:pPr>
      <w:ind w:left="568" w:hanging="284"/>
    </w:pPr>
  </w:style>
  <w:style w:type="paragraph" w:styleId="af3">
    <w:name w:val="List Bullet"/>
    <w:basedOn w:val="a9"/>
    <w:semiHidden/>
    <w:rsid w:val="009474DB"/>
  </w:style>
  <w:style w:type="paragraph" w:styleId="42">
    <w:name w:val="List Bullet 4"/>
    <w:basedOn w:val="31"/>
    <w:semiHidden/>
    <w:rsid w:val="009474DB"/>
    <w:pPr>
      <w:ind w:left="1418"/>
    </w:pPr>
  </w:style>
  <w:style w:type="paragraph" w:styleId="52">
    <w:name w:val="List Bullet 5"/>
    <w:basedOn w:val="42"/>
    <w:semiHidden/>
    <w:rsid w:val="009474DB"/>
    <w:pPr>
      <w:ind w:left="1702"/>
    </w:pPr>
  </w:style>
  <w:style w:type="paragraph" w:customStyle="1" w:styleId="B2">
    <w:name w:val="B2"/>
    <w:basedOn w:val="25"/>
    <w:link w:val="B2Char"/>
    <w:qFormat/>
    <w:rsid w:val="009474DB"/>
  </w:style>
  <w:style w:type="paragraph" w:customStyle="1" w:styleId="B3">
    <w:name w:val="B3"/>
    <w:basedOn w:val="32"/>
    <w:link w:val="B3Char2"/>
    <w:qFormat/>
    <w:rsid w:val="009474DB"/>
  </w:style>
  <w:style w:type="paragraph" w:customStyle="1" w:styleId="B4">
    <w:name w:val="B4"/>
    <w:basedOn w:val="41"/>
    <w:link w:val="B4Char"/>
    <w:qFormat/>
    <w:rsid w:val="009474DB"/>
  </w:style>
  <w:style w:type="paragraph" w:customStyle="1" w:styleId="B5">
    <w:name w:val="B5"/>
    <w:basedOn w:val="51"/>
    <w:link w:val="B5Char"/>
    <w:qFormat/>
    <w:rsid w:val="009474DB"/>
  </w:style>
  <w:style w:type="paragraph" w:customStyle="1" w:styleId="ZTD">
    <w:name w:val="ZTD"/>
    <w:basedOn w:val="ZB"/>
    <w:rsid w:val="009474DB"/>
    <w:pPr>
      <w:framePr w:hRule="auto" w:wrap="notBeside" w:y="852"/>
    </w:pPr>
    <w:rPr>
      <w:i w:val="0"/>
      <w:sz w:val="40"/>
    </w:rPr>
  </w:style>
  <w:style w:type="character" w:styleId="af4">
    <w:name w:val="Hyperlink"/>
    <w:basedOn w:val="a0"/>
    <w:uiPriority w:val="99"/>
    <w:unhideWhenUsed/>
    <w:rsid w:val="00383545"/>
    <w:rPr>
      <w:color w:val="0000FF"/>
      <w:u w:val="single"/>
    </w:rPr>
  </w:style>
  <w:style w:type="paragraph" w:customStyle="1" w:styleId="CRCoverPage">
    <w:name w:val="CR Cover Page"/>
    <w:qFormat/>
    <w:rsid w:val="009016FE"/>
    <w:pPr>
      <w:spacing w:after="120"/>
    </w:pPr>
    <w:rPr>
      <w:rFonts w:ascii="Arial" w:hAnsi="Arial"/>
      <w:lang w:val="en-GB"/>
    </w:rPr>
  </w:style>
  <w:style w:type="paragraph" w:customStyle="1" w:styleId="Proposal">
    <w:name w:val="Proposal"/>
    <w:basedOn w:val="a"/>
    <w:qFormat/>
    <w:rsid w:val="00B277CD"/>
    <w:pPr>
      <w:numPr>
        <w:numId w:val="5"/>
      </w:numPr>
      <w:tabs>
        <w:tab w:val="left" w:pos="1701"/>
      </w:tabs>
      <w:spacing w:after="120"/>
      <w:jc w:val="both"/>
    </w:pPr>
    <w:rPr>
      <w:b/>
      <w:bCs/>
      <w:lang w:eastAsia="zh-CN"/>
    </w:rPr>
  </w:style>
  <w:style w:type="paragraph" w:customStyle="1" w:styleId="Doc-title">
    <w:name w:val="Doc-title"/>
    <w:basedOn w:val="a"/>
    <w:next w:val="a"/>
    <w:link w:val="Doc-titleChar"/>
    <w:qFormat/>
    <w:rsid w:val="009C7377"/>
    <w:pPr>
      <w:overflowPunct/>
      <w:autoSpaceDE/>
      <w:autoSpaceDN/>
      <w:adjustRightInd/>
      <w:spacing w:before="60" w:after="0"/>
      <w:ind w:left="1259" w:hanging="1259"/>
      <w:textAlignment w:val="auto"/>
    </w:pPr>
    <w:rPr>
      <w:rFonts w:eastAsia="MS Mincho"/>
      <w:noProof/>
      <w:szCs w:val="24"/>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af5">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列"/>
    <w:basedOn w:val="a"/>
    <w:link w:val="af6"/>
    <w:uiPriority w:val="34"/>
    <w:qFormat/>
    <w:rsid w:val="002F73B4"/>
    <w:pPr>
      <w:ind w:left="720"/>
      <w:contextualSpacing/>
    </w:pPr>
  </w:style>
  <w:style w:type="character" w:customStyle="1" w:styleId="TALChar">
    <w:name w:val="TAL Char"/>
    <w:link w:val="TAL"/>
    <w:rsid w:val="007278B6"/>
    <w:rPr>
      <w:rFonts w:ascii="Arial" w:eastAsia="Times New Roman" w:hAnsi="Arial"/>
      <w:sz w:val="18"/>
      <w:lang w:val="en-GB" w:eastAsia="en-GB"/>
    </w:rPr>
  </w:style>
  <w:style w:type="character" w:customStyle="1" w:styleId="TAHChar">
    <w:name w:val="TAH Char"/>
    <w:link w:val="TAH"/>
    <w:rsid w:val="007278B6"/>
    <w:rPr>
      <w:rFonts w:ascii="Arial" w:eastAsia="Times New Roman" w:hAnsi="Arial"/>
      <w:b/>
      <w:sz w:val="18"/>
      <w:lang w:val="en-GB" w:eastAsia="en-GB"/>
    </w:rPr>
  </w:style>
  <w:style w:type="character" w:customStyle="1" w:styleId="30">
    <w:name w:val="标题 3 字符"/>
    <w:aliases w:val="H3 字符,h3 字符"/>
    <w:link w:val="3"/>
    <w:rsid w:val="00876073"/>
    <w:rPr>
      <w:rFonts w:ascii="Arial" w:eastAsia="Times New Roman" w:hAnsi="Arial"/>
      <w:sz w:val="28"/>
      <w:lang w:val="en-GB" w:eastAsia="en-GB"/>
    </w:rPr>
  </w:style>
  <w:style w:type="character" w:customStyle="1" w:styleId="B1Char1">
    <w:name w:val="B1 Char1"/>
    <w:link w:val="B1"/>
    <w:qFormat/>
    <w:rsid w:val="00876073"/>
    <w:rPr>
      <w:rFonts w:eastAsia="Times New Roman"/>
      <w:lang w:val="en-GB" w:eastAsia="en-GB"/>
    </w:rPr>
  </w:style>
  <w:style w:type="character" w:customStyle="1" w:styleId="EditorsNoteChar">
    <w:name w:val="Editor's Note Char"/>
    <w:link w:val="EditorsNote"/>
    <w:rsid w:val="00B75411"/>
    <w:rPr>
      <w:rFonts w:eastAsia="Times New Roman"/>
      <w:color w:val="FF0000"/>
      <w:lang w:val="en-GB" w:eastAsia="en-GB"/>
    </w:rPr>
  </w:style>
  <w:style w:type="character" w:customStyle="1" w:styleId="NOZchn">
    <w:name w:val="NO Zchn"/>
    <w:link w:val="NO"/>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eastAsia="Times New Roman" w:hAnsi="Arial"/>
      <w:b/>
      <w:lang w:val="en-GB" w:eastAsia="en-GB"/>
    </w:rPr>
  </w:style>
  <w:style w:type="paragraph" w:customStyle="1" w:styleId="FirstChange">
    <w:name w:val="First Change"/>
    <w:basedOn w:val="a"/>
    <w:rsid w:val="002A49B0"/>
    <w:pPr>
      <w:overflowPunct/>
      <w:autoSpaceDE/>
      <w:autoSpaceDN/>
      <w:adjustRightInd/>
      <w:jc w:val="center"/>
      <w:textAlignment w:val="auto"/>
    </w:pPr>
    <w:rPr>
      <w:color w:val="FF0000"/>
    </w:rPr>
  </w:style>
  <w:style w:type="paragraph" w:customStyle="1" w:styleId="Guidance">
    <w:name w:val="Guidance"/>
    <w:basedOn w:val="a"/>
    <w:rsid w:val="003A18D4"/>
    <w:pPr>
      <w:overflowPunct/>
      <w:autoSpaceDE/>
      <w:autoSpaceDN/>
      <w:adjustRightInd/>
      <w:textAlignment w:val="auto"/>
    </w:pPr>
    <w:rPr>
      <w:i/>
      <w:color w:val="0000FF"/>
    </w:rPr>
  </w:style>
  <w:style w:type="character" w:customStyle="1" w:styleId="B1Char">
    <w:name w:val="B1 Char"/>
    <w:rsid w:val="00765596"/>
    <w:rPr>
      <w:lang w:val="en-GB"/>
    </w:rPr>
  </w:style>
  <w:style w:type="character" w:customStyle="1" w:styleId="PLChar">
    <w:name w:val="PL Char"/>
    <w:link w:val="PL"/>
    <w:rsid w:val="0004170C"/>
    <w:rPr>
      <w:rFonts w:ascii="Courier New" w:eastAsia="Times New Roman" w:hAnsi="Courier New"/>
      <w:noProof/>
      <w:sz w:val="16"/>
      <w:lang w:val="en-GB" w:eastAsia="en-GB"/>
    </w:rPr>
  </w:style>
  <w:style w:type="character" w:customStyle="1" w:styleId="NOChar">
    <w:name w:val="NO Char"/>
    <w:rsid w:val="00BA6C25"/>
    <w:rPr>
      <w:rFonts w:eastAsia="宋体"/>
      <w:lang w:val="en-GB" w:eastAsia="en-US" w:bidi="ar-SA"/>
    </w:rPr>
  </w:style>
  <w:style w:type="character" w:customStyle="1" w:styleId="TALCar">
    <w:name w:val="TAL Car"/>
    <w:qFormat/>
    <w:rsid w:val="00BA6C25"/>
    <w:rPr>
      <w:rFonts w:ascii="Arial" w:eastAsia="宋体" w:hAnsi="Arial"/>
      <w:sz w:val="18"/>
      <w:lang w:val="en-GB" w:eastAsia="en-US" w:bidi="ar-SA"/>
    </w:rPr>
  </w:style>
  <w:style w:type="paragraph" w:styleId="af7">
    <w:name w:val="annotation subject"/>
    <w:basedOn w:val="a6"/>
    <w:next w:val="a6"/>
    <w:link w:val="af8"/>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批注文字 字符"/>
    <w:basedOn w:val="a0"/>
    <w:link w:val="a6"/>
    <w:uiPriority w:val="99"/>
    <w:rsid w:val="00B85CDC"/>
    <w:rPr>
      <w:rFonts w:ascii="Arial" w:hAnsi="Arial"/>
      <w:lang w:val="en-GB"/>
    </w:rPr>
  </w:style>
  <w:style w:type="character" w:customStyle="1" w:styleId="af8">
    <w:name w:val="批注主题 字符"/>
    <w:basedOn w:val="a7"/>
    <w:link w:val="af7"/>
    <w:uiPriority w:val="99"/>
    <w:semiHidden/>
    <w:rsid w:val="00B85CDC"/>
    <w:rPr>
      <w:rFonts w:ascii="Arial" w:hAnsi="Arial"/>
      <w:b/>
      <w:bCs/>
      <w:lang w:val="en-GB"/>
    </w:rPr>
  </w:style>
  <w:style w:type="paragraph" w:styleId="af9">
    <w:name w:val="Revision"/>
    <w:hidden/>
    <w:uiPriority w:val="99"/>
    <w:semiHidden/>
    <w:rsid w:val="00B85CDC"/>
    <w:rPr>
      <w:lang w:val="en-GB"/>
    </w:rPr>
  </w:style>
  <w:style w:type="character" w:customStyle="1" w:styleId="TFChar">
    <w:name w:val="TF Char"/>
    <w:rsid w:val="00E5317A"/>
    <w:rPr>
      <w:rFonts w:ascii="Arial" w:hAnsi="Arial"/>
      <w:b/>
      <w:lang w:eastAsia="en-US"/>
    </w:rPr>
  </w:style>
  <w:style w:type="table" w:styleId="afa">
    <w:name w:val="Table Grid"/>
    <w:basedOn w:val="a1"/>
    <w:uiPriority w:val="59"/>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E03354"/>
    <w:rPr>
      <w:rFonts w:ascii="Arial" w:hAnsi="Arial" w:cs="Arial"/>
      <w:lang w:eastAsia="en-GB"/>
    </w:rPr>
  </w:style>
  <w:style w:type="paragraph" w:customStyle="1" w:styleId="Doc-text2">
    <w:name w:val="Doc-text2"/>
    <w:basedOn w:val="a"/>
    <w:link w:val="Doc-text2Char"/>
    <w:qFormat/>
    <w:rsid w:val="00E03354"/>
    <w:pPr>
      <w:overflowPunct/>
      <w:autoSpaceDE/>
      <w:autoSpaceDN/>
      <w:adjustRightInd/>
      <w:spacing w:after="0"/>
      <w:ind w:left="1622" w:hanging="363"/>
      <w:textAlignment w:val="auto"/>
    </w:pPr>
    <w:rPr>
      <w:rFonts w:cs="Arial"/>
      <w:lang w:val="en-US"/>
    </w:rPr>
  </w:style>
  <w:style w:type="character" w:customStyle="1" w:styleId="TACChar">
    <w:name w:val="TAC Char"/>
    <w:link w:val="TAC"/>
    <w:locked/>
    <w:rsid w:val="00290E4D"/>
    <w:rPr>
      <w:rFonts w:ascii="Arial" w:eastAsia="Times New Roman" w:hAnsi="Arial"/>
      <w:sz w:val="18"/>
      <w:lang w:val="en-GB" w:eastAsia="en-GB"/>
    </w:rPr>
  </w:style>
  <w:style w:type="paragraph" w:styleId="afb">
    <w:name w:val="Normal (Web)"/>
    <w:basedOn w:val="a"/>
    <w:uiPriority w:val="99"/>
    <w:unhideWhenUsed/>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afc">
    <w:name w:val="FollowedHyperlink"/>
    <w:basedOn w:val="a0"/>
    <w:uiPriority w:val="99"/>
    <w:semiHidden/>
    <w:unhideWhenUsed/>
    <w:rsid w:val="00396B66"/>
    <w:rPr>
      <w:color w:val="800080" w:themeColor="followedHyperlink"/>
      <w:u w:val="single"/>
    </w:rPr>
  </w:style>
  <w:style w:type="character" w:styleId="afd">
    <w:name w:val="Unresolved Mention"/>
    <w:basedOn w:val="a0"/>
    <w:uiPriority w:val="99"/>
    <w:unhideWhenUsed/>
    <w:rsid w:val="00BF4A70"/>
    <w:rPr>
      <w:color w:val="605E5C"/>
      <w:shd w:val="clear" w:color="auto" w:fill="E1DFDD"/>
    </w:rPr>
  </w:style>
  <w:style w:type="character" w:styleId="afe">
    <w:name w:val="Strong"/>
    <w:basedOn w:val="a0"/>
    <w:uiPriority w:val="22"/>
    <w:qFormat/>
    <w:rsid w:val="003439B0"/>
    <w:rPr>
      <w:b/>
      <w:bCs/>
    </w:rPr>
  </w:style>
  <w:style w:type="character" w:customStyle="1" w:styleId="B1Zchn">
    <w:name w:val="B1 Zchn"/>
    <w:rsid w:val="00E56E80"/>
  </w:style>
  <w:style w:type="character" w:customStyle="1" w:styleId="40">
    <w:name w:val="标题 4 字符"/>
    <w:aliases w:val="h4 字符"/>
    <w:link w:val="4"/>
    <w:qFormat/>
    <w:rsid w:val="00780E7D"/>
    <w:rPr>
      <w:rFonts w:ascii="Arial" w:eastAsia="Times New Roman" w:hAnsi="Arial"/>
      <w:sz w:val="24"/>
      <w:lang w:val="en-GB" w:eastAsia="en-GB"/>
    </w:rPr>
  </w:style>
  <w:style w:type="character" w:customStyle="1" w:styleId="50">
    <w:name w:val="标题 5 字符"/>
    <w:aliases w:val="h5 字符"/>
    <w:link w:val="5"/>
    <w:qFormat/>
    <w:rsid w:val="00BC18FA"/>
    <w:rPr>
      <w:rFonts w:ascii="Arial" w:eastAsia="Times New Roman" w:hAnsi="Arial"/>
      <w:sz w:val="22"/>
      <w:lang w:val="en-GB" w:eastAsia="en-GB"/>
    </w:rPr>
  </w:style>
  <w:style w:type="character" w:customStyle="1" w:styleId="B2Char">
    <w:name w:val="B2 Char"/>
    <w:link w:val="B2"/>
    <w:qFormat/>
    <w:rsid w:val="00BC18FA"/>
    <w:rPr>
      <w:rFonts w:eastAsia="Times New Roman"/>
      <w:lang w:val="en-GB" w:eastAsia="en-GB"/>
    </w:rPr>
  </w:style>
  <w:style w:type="character" w:customStyle="1" w:styleId="B3Char2">
    <w:name w:val="B3 Char2"/>
    <w:link w:val="B3"/>
    <w:qFormat/>
    <w:rsid w:val="00BC18FA"/>
    <w:rPr>
      <w:rFonts w:eastAsia="Times New Roman"/>
      <w:lang w:val="en-GB" w:eastAsia="en-GB"/>
    </w:rPr>
  </w:style>
  <w:style w:type="character" w:customStyle="1" w:styleId="B4Char">
    <w:name w:val="B4 Char"/>
    <w:link w:val="B4"/>
    <w:qFormat/>
    <w:rsid w:val="00BC18FA"/>
    <w:rPr>
      <w:rFonts w:eastAsia="Times New Roman"/>
      <w:lang w:val="en-GB" w:eastAsia="en-GB"/>
    </w:rPr>
  </w:style>
  <w:style w:type="character" w:customStyle="1" w:styleId="B5Char">
    <w:name w:val="B5 Char"/>
    <w:link w:val="B5"/>
    <w:qFormat/>
    <w:rsid w:val="00BC18FA"/>
    <w:rPr>
      <w:rFonts w:eastAsia="Times New Roman"/>
      <w:lang w:val="en-GB" w:eastAsia="en-GB"/>
    </w:rPr>
  </w:style>
  <w:style w:type="character" w:customStyle="1" w:styleId="10">
    <w:name w:val="标题 1 字符"/>
    <w:aliases w:val="H1 字符,h1 字符,Heading 1 3GPP 字符"/>
    <w:link w:val="1"/>
    <w:rsid w:val="00945A08"/>
    <w:rPr>
      <w:rFonts w:ascii="Arial" w:eastAsia="Times New Roman" w:hAnsi="Arial"/>
      <w:sz w:val="36"/>
      <w:lang w:val="en-GB" w:eastAsia="en-GB"/>
    </w:rPr>
  </w:style>
  <w:style w:type="character" w:customStyle="1" w:styleId="af6">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5"/>
    <w:uiPriority w:val="34"/>
    <w:qFormat/>
    <w:locked/>
    <w:rsid w:val="0002751E"/>
    <w:rPr>
      <w:rFonts w:eastAsia="Times New Roman"/>
      <w:lang w:val="en-GB" w:eastAsia="en-GB"/>
    </w:rPr>
  </w:style>
  <w:style w:type="paragraph" w:customStyle="1" w:styleId="Observation">
    <w:name w:val="Observation"/>
    <w:qFormat/>
    <w:rsid w:val="00D22C62"/>
    <w:pPr>
      <w:numPr>
        <w:numId w:val="39"/>
      </w:numPr>
      <w:adjustRightInd w:val="0"/>
      <w:spacing w:after="120"/>
      <w:ind w:left="1701" w:hanging="1701"/>
      <w:jc w:val="both"/>
    </w:pPr>
    <w:rPr>
      <w:rFonts w:ascii="Arial" w:eastAsia="Times New Roman" w:hAnsi="Arial"/>
      <w:b/>
      <w:lang w:val="en-GB" w:eastAsia="zh-CN"/>
    </w:rPr>
  </w:style>
  <w:style w:type="paragraph" w:styleId="aff">
    <w:name w:val="table of figures"/>
    <w:basedOn w:val="a"/>
    <w:next w:val="a"/>
    <w:uiPriority w:val="99"/>
    <w:unhideWhenUsed/>
    <w:rsid w:val="00D22C62"/>
    <w:pPr>
      <w:spacing w:after="0"/>
    </w:pPr>
    <w:rPr>
      <w:b/>
    </w:rPr>
  </w:style>
  <w:style w:type="paragraph" w:customStyle="1" w:styleId="Agreement">
    <w:name w:val="Agreement"/>
    <w:basedOn w:val="a"/>
    <w:next w:val="a"/>
    <w:qFormat/>
    <w:rsid w:val="00F827F8"/>
    <w:pPr>
      <w:numPr>
        <w:numId w:val="43"/>
      </w:numPr>
      <w:overflowPunct/>
      <w:autoSpaceDE/>
      <w:autoSpaceDN/>
      <w:adjustRightInd/>
      <w:spacing w:before="60" w:after="0"/>
      <w:textAlignment w:val="auto"/>
    </w:pPr>
    <w:rPr>
      <w:rFonts w:eastAsia="MS Mincho"/>
      <w:b/>
      <w:szCs w:val="24"/>
    </w:rPr>
  </w:style>
  <w:style w:type="character" w:styleId="aff0">
    <w:name w:val="Mention"/>
    <w:basedOn w:val="a0"/>
    <w:uiPriority w:val="99"/>
    <w:unhideWhenUsed/>
    <w:rsid w:val="00BD34B5"/>
    <w:rPr>
      <w:color w:val="2B579A"/>
      <w:shd w:val="clear" w:color="auto" w:fill="E1DFDD"/>
    </w:rPr>
  </w:style>
  <w:style w:type="character" w:customStyle="1" w:styleId="20">
    <w:name w:val="标题 2 字符"/>
    <w:aliases w:val="H2 字符,h2 字符"/>
    <w:basedOn w:val="a0"/>
    <w:link w:val="2"/>
    <w:rsid w:val="003B4C75"/>
    <w:rPr>
      <w:rFonts w:ascii="Arial" w:eastAsia="Times New Roman" w:hAnsi="Arial"/>
      <w:sz w:val="3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5570532">
      <w:bodyDiv w:val="1"/>
      <w:marLeft w:val="0"/>
      <w:marRight w:val="0"/>
      <w:marTop w:val="0"/>
      <w:marBottom w:val="0"/>
      <w:divBdr>
        <w:top w:val="none" w:sz="0" w:space="0" w:color="auto"/>
        <w:left w:val="none" w:sz="0" w:space="0" w:color="auto"/>
        <w:bottom w:val="none" w:sz="0" w:space="0" w:color="auto"/>
        <w:right w:val="none" w:sz="0" w:space="0" w:color="auto"/>
      </w:divBdr>
      <w:divsChild>
        <w:div w:id="783501978">
          <w:marLeft w:val="274"/>
          <w:marRight w:val="0"/>
          <w:marTop w:val="100"/>
          <w:marBottom w:val="0"/>
          <w:divBdr>
            <w:top w:val="none" w:sz="0" w:space="0" w:color="auto"/>
            <w:left w:val="none" w:sz="0" w:space="0" w:color="auto"/>
            <w:bottom w:val="none" w:sz="0" w:space="0" w:color="auto"/>
            <w:right w:val="none" w:sz="0" w:space="0" w:color="auto"/>
          </w:divBdr>
        </w:div>
        <w:div w:id="1097483055">
          <w:marLeft w:val="274"/>
          <w:marRight w:val="0"/>
          <w:marTop w:val="100"/>
          <w:marBottom w:val="0"/>
          <w:divBdr>
            <w:top w:val="none" w:sz="0" w:space="0" w:color="auto"/>
            <w:left w:val="none" w:sz="0" w:space="0" w:color="auto"/>
            <w:bottom w:val="none" w:sz="0" w:space="0" w:color="auto"/>
            <w:right w:val="none" w:sz="0" w:space="0" w:color="auto"/>
          </w:divBdr>
        </w:div>
      </w:divsChild>
    </w:div>
    <w:div w:id="57945487">
      <w:bodyDiv w:val="1"/>
      <w:marLeft w:val="0"/>
      <w:marRight w:val="0"/>
      <w:marTop w:val="0"/>
      <w:marBottom w:val="0"/>
      <w:divBdr>
        <w:top w:val="none" w:sz="0" w:space="0" w:color="auto"/>
        <w:left w:val="none" w:sz="0" w:space="0" w:color="auto"/>
        <w:bottom w:val="none" w:sz="0" w:space="0" w:color="auto"/>
        <w:right w:val="none" w:sz="0" w:space="0" w:color="auto"/>
      </w:divBdr>
      <w:divsChild>
        <w:div w:id="1914000652">
          <w:marLeft w:val="274"/>
          <w:marRight w:val="0"/>
          <w:marTop w:val="100"/>
          <w:marBottom w:val="0"/>
          <w:divBdr>
            <w:top w:val="none" w:sz="0" w:space="0" w:color="auto"/>
            <w:left w:val="none" w:sz="0" w:space="0" w:color="auto"/>
            <w:bottom w:val="none" w:sz="0" w:space="0" w:color="auto"/>
            <w:right w:val="none" w:sz="0" w:space="0" w:color="auto"/>
          </w:divBdr>
        </w:div>
        <w:div w:id="265313914">
          <w:marLeft w:val="274"/>
          <w:marRight w:val="0"/>
          <w:marTop w:val="100"/>
          <w:marBottom w:val="0"/>
          <w:divBdr>
            <w:top w:val="none" w:sz="0" w:space="0" w:color="auto"/>
            <w:left w:val="none" w:sz="0" w:space="0" w:color="auto"/>
            <w:bottom w:val="none" w:sz="0" w:space="0" w:color="auto"/>
            <w:right w:val="none" w:sz="0" w:space="0" w:color="auto"/>
          </w:divBdr>
        </w:div>
      </w:divsChild>
    </w:div>
    <w:div w:id="210117653">
      <w:bodyDiv w:val="1"/>
      <w:marLeft w:val="0"/>
      <w:marRight w:val="0"/>
      <w:marTop w:val="0"/>
      <w:marBottom w:val="0"/>
      <w:divBdr>
        <w:top w:val="none" w:sz="0" w:space="0" w:color="auto"/>
        <w:left w:val="none" w:sz="0" w:space="0" w:color="auto"/>
        <w:bottom w:val="none" w:sz="0" w:space="0" w:color="auto"/>
        <w:right w:val="none" w:sz="0" w:space="0" w:color="auto"/>
      </w:divBdr>
    </w:div>
    <w:div w:id="281886746">
      <w:bodyDiv w:val="1"/>
      <w:marLeft w:val="0"/>
      <w:marRight w:val="0"/>
      <w:marTop w:val="0"/>
      <w:marBottom w:val="0"/>
      <w:divBdr>
        <w:top w:val="none" w:sz="0" w:space="0" w:color="auto"/>
        <w:left w:val="none" w:sz="0" w:space="0" w:color="auto"/>
        <w:bottom w:val="none" w:sz="0" w:space="0" w:color="auto"/>
        <w:right w:val="none" w:sz="0" w:space="0" w:color="auto"/>
      </w:divBdr>
    </w:div>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257710186">
      <w:bodyDiv w:val="1"/>
      <w:marLeft w:val="0"/>
      <w:marRight w:val="0"/>
      <w:marTop w:val="0"/>
      <w:marBottom w:val="0"/>
      <w:divBdr>
        <w:top w:val="none" w:sz="0" w:space="0" w:color="auto"/>
        <w:left w:val="none" w:sz="0" w:space="0" w:color="auto"/>
        <w:bottom w:val="none" w:sz="0" w:space="0" w:color="auto"/>
        <w:right w:val="none" w:sz="0" w:space="0" w:color="auto"/>
      </w:divBdr>
      <w:divsChild>
        <w:div w:id="925185475">
          <w:marLeft w:val="274"/>
          <w:marRight w:val="0"/>
          <w:marTop w:val="100"/>
          <w:marBottom w:val="0"/>
          <w:divBdr>
            <w:top w:val="none" w:sz="0" w:space="0" w:color="auto"/>
            <w:left w:val="none" w:sz="0" w:space="0" w:color="auto"/>
            <w:bottom w:val="none" w:sz="0" w:space="0" w:color="auto"/>
            <w:right w:val="none" w:sz="0" w:space="0" w:color="auto"/>
          </w:divBdr>
        </w:div>
        <w:div w:id="841506024">
          <w:marLeft w:val="274"/>
          <w:marRight w:val="0"/>
          <w:marTop w:val="100"/>
          <w:marBottom w:val="0"/>
          <w:divBdr>
            <w:top w:val="none" w:sz="0" w:space="0" w:color="auto"/>
            <w:left w:val="none" w:sz="0" w:space="0" w:color="auto"/>
            <w:bottom w:val="none" w:sz="0" w:space="0" w:color="auto"/>
            <w:right w:val="none" w:sz="0" w:space="0" w:color="auto"/>
          </w:divBdr>
        </w:div>
      </w:divsChild>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53648184">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Ein neues Dokument erstellen." ma:contentTypeScope="" ma:versionID="dbe2309c51cbb8aa9456edd2afe76727">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0e26e49c14c22765a6927e2d804ea04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Props1.xml><?xml version="1.0" encoding="utf-8"?>
<ds:datastoreItem xmlns:ds="http://schemas.openxmlformats.org/officeDocument/2006/customXml" ds:itemID="{FC5DBD2D-46F0-46B5-AE60-5F171F35F717}">
  <ds:schemaRefs>
    <ds:schemaRef ds:uri="http://schemas.openxmlformats.org/officeDocument/2006/bibliography"/>
  </ds:schemaRefs>
</ds:datastoreItem>
</file>

<file path=customXml/itemProps2.xml><?xml version="1.0" encoding="utf-8"?>
<ds:datastoreItem xmlns:ds="http://schemas.openxmlformats.org/officeDocument/2006/customXml" ds:itemID="{0F47B5F7-D079-4CDD-8AAC-E5F73D588CB5}">
  <ds:schemaRefs>
    <ds:schemaRef ds:uri="http://schemas.microsoft.com/sharepoint/v3/contenttype/forms"/>
  </ds:schemaRefs>
</ds:datastoreItem>
</file>

<file path=customXml/itemProps3.xml><?xml version="1.0" encoding="utf-8"?>
<ds:datastoreItem xmlns:ds="http://schemas.openxmlformats.org/officeDocument/2006/customXml" ds:itemID="{CF43747F-FDDF-4B81-8892-9D32FF04C9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Template>
  <TotalTime>601</TotalTime>
  <Pages>4</Pages>
  <Words>1451</Words>
  <Characters>7446</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LS template for N3</vt:lpstr>
    </vt:vector>
  </TitlesOfParts>
  <Company/>
  <LinksUpToDate>false</LinksUpToDate>
  <CharactersWithSpaces>8880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Mingzeng Dai</dc:creator>
  <cp:keywords/>
  <dc:description/>
  <cp:lastModifiedBy>Congchi</cp:lastModifiedBy>
  <cp:revision>381</cp:revision>
  <cp:lastPrinted>2018-05-22T10:28:00Z</cp:lastPrinted>
  <dcterms:created xsi:type="dcterms:W3CDTF">2020-08-05T03:28:00Z</dcterms:created>
  <dcterms:modified xsi:type="dcterms:W3CDTF">2021-05-11T01:17:00Z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